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A9CF" w14:textId="77777777" w:rsidR="004A7BD3" w:rsidRPr="001046E3" w:rsidRDefault="004A7BD3" w:rsidP="00554C08">
      <w:pPr>
        <w:spacing w:after="0"/>
        <w:jc w:val="center"/>
        <w:rPr>
          <w:rFonts w:ascii="Times New Roman" w:hAnsi="Times New Roman" w:cs="Times New Roman"/>
          <w:b/>
          <w:bCs/>
          <w:sz w:val="24"/>
          <w:szCs w:val="24"/>
        </w:rPr>
      </w:pPr>
      <w:r w:rsidRPr="001046E3">
        <w:rPr>
          <w:rFonts w:ascii="Times New Roman" w:hAnsi="Times New Roman" w:cs="Times New Roman"/>
          <w:b/>
          <w:bCs/>
          <w:sz w:val="24"/>
          <w:szCs w:val="24"/>
        </w:rPr>
        <w:t>The 2024 Canadian Hermeneutics Institute</w:t>
      </w:r>
    </w:p>
    <w:p w14:paraId="703D47B5" w14:textId="38A35DEC" w:rsidR="004A7BD3" w:rsidRPr="001046E3" w:rsidRDefault="004A7BD3" w:rsidP="00554C08">
      <w:pPr>
        <w:spacing w:after="0"/>
        <w:jc w:val="center"/>
        <w:rPr>
          <w:rFonts w:ascii="Times New Roman" w:hAnsi="Times New Roman" w:cs="Times New Roman"/>
          <w:b/>
          <w:bCs/>
          <w:sz w:val="24"/>
          <w:szCs w:val="24"/>
        </w:rPr>
      </w:pPr>
      <w:r w:rsidRPr="001046E3">
        <w:rPr>
          <w:rFonts w:ascii="Times New Roman" w:hAnsi="Times New Roman" w:cs="Times New Roman"/>
          <w:b/>
          <w:bCs/>
          <w:sz w:val="24"/>
          <w:szCs w:val="24"/>
        </w:rPr>
        <w:t xml:space="preserve">June </w:t>
      </w:r>
      <w:r w:rsidR="00554C08" w:rsidRPr="001046E3">
        <w:rPr>
          <w:rFonts w:ascii="Times New Roman" w:hAnsi="Times New Roman" w:cs="Times New Roman"/>
          <w:b/>
          <w:bCs/>
          <w:sz w:val="24"/>
          <w:szCs w:val="24"/>
        </w:rPr>
        <w:t>5–7</w:t>
      </w:r>
      <w:r w:rsidRPr="001046E3">
        <w:rPr>
          <w:rFonts w:ascii="Times New Roman" w:hAnsi="Times New Roman" w:cs="Times New Roman"/>
          <w:b/>
          <w:bCs/>
          <w:sz w:val="24"/>
          <w:szCs w:val="24"/>
        </w:rPr>
        <w:t>, Calgary, Canada</w:t>
      </w:r>
    </w:p>
    <w:p w14:paraId="46FB9171" w14:textId="7A2CFD2A" w:rsidR="004A7BD3" w:rsidRDefault="004A7BD3" w:rsidP="00554C08">
      <w:pPr>
        <w:spacing w:after="0"/>
        <w:jc w:val="center"/>
        <w:rPr>
          <w:rFonts w:ascii="Times New Roman" w:hAnsi="Times New Roman" w:cs="Times New Roman"/>
          <w:sz w:val="24"/>
          <w:szCs w:val="24"/>
        </w:rPr>
      </w:pPr>
    </w:p>
    <w:p w14:paraId="6B637833" w14:textId="77777777" w:rsidR="00554C08" w:rsidRDefault="00554C08" w:rsidP="00554C08">
      <w:pPr>
        <w:spacing w:after="0"/>
        <w:jc w:val="center"/>
        <w:rPr>
          <w:rFonts w:ascii="Times New Roman" w:hAnsi="Times New Roman" w:cs="Times New Roman"/>
          <w:sz w:val="24"/>
          <w:szCs w:val="24"/>
        </w:rPr>
      </w:pPr>
    </w:p>
    <w:p w14:paraId="6E13CBBA" w14:textId="77777777" w:rsidR="001046E3" w:rsidRDefault="00017F57" w:rsidP="00554C08">
      <w:pPr>
        <w:spacing w:after="0"/>
        <w:jc w:val="center"/>
        <w:rPr>
          <w:rFonts w:ascii="Times New Roman" w:hAnsi="Times New Roman" w:cs="Times New Roman"/>
          <w:b/>
          <w:bCs/>
          <w:sz w:val="24"/>
          <w:szCs w:val="24"/>
        </w:rPr>
      </w:pPr>
      <w:r w:rsidRPr="001046E3">
        <w:rPr>
          <w:rFonts w:ascii="Times New Roman" w:hAnsi="Times New Roman" w:cs="Times New Roman"/>
          <w:b/>
          <w:bCs/>
          <w:sz w:val="24"/>
          <w:szCs w:val="24"/>
        </w:rPr>
        <w:t xml:space="preserve">Hermeneutics the </w:t>
      </w:r>
      <w:r w:rsidR="001046E3">
        <w:rPr>
          <w:rFonts w:ascii="Times New Roman" w:hAnsi="Times New Roman" w:cs="Times New Roman"/>
          <w:b/>
          <w:bCs/>
          <w:sz w:val="24"/>
          <w:szCs w:val="24"/>
        </w:rPr>
        <w:t>W</w:t>
      </w:r>
      <w:r w:rsidRPr="001046E3">
        <w:rPr>
          <w:rFonts w:ascii="Times New Roman" w:hAnsi="Times New Roman" w:cs="Times New Roman"/>
          <w:b/>
          <w:bCs/>
          <w:sz w:val="24"/>
          <w:szCs w:val="24"/>
        </w:rPr>
        <w:t xml:space="preserve">ide </w:t>
      </w:r>
      <w:r w:rsidR="001046E3">
        <w:rPr>
          <w:rFonts w:ascii="Times New Roman" w:hAnsi="Times New Roman" w:cs="Times New Roman"/>
          <w:b/>
          <w:bCs/>
          <w:sz w:val="24"/>
          <w:szCs w:val="24"/>
        </w:rPr>
        <w:t>W</w:t>
      </w:r>
      <w:r w:rsidRPr="001046E3">
        <w:rPr>
          <w:rFonts w:ascii="Times New Roman" w:hAnsi="Times New Roman" w:cs="Times New Roman"/>
          <w:b/>
          <w:bCs/>
          <w:sz w:val="24"/>
          <w:szCs w:val="24"/>
        </w:rPr>
        <w:t xml:space="preserve">orld </w:t>
      </w:r>
      <w:r w:rsidR="001046E3">
        <w:rPr>
          <w:rFonts w:ascii="Times New Roman" w:hAnsi="Times New Roman" w:cs="Times New Roman"/>
          <w:b/>
          <w:bCs/>
          <w:sz w:val="24"/>
          <w:szCs w:val="24"/>
        </w:rPr>
        <w:t>O</w:t>
      </w:r>
      <w:r w:rsidRPr="001046E3">
        <w:rPr>
          <w:rFonts w:ascii="Times New Roman" w:hAnsi="Times New Roman" w:cs="Times New Roman"/>
          <w:b/>
          <w:bCs/>
          <w:sz w:val="24"/>
          <w:szCs w:val="24"/>
        </w:rPr>
        <w:t>ver</w:t>
      </w:r>
      <w:r w:rsidR="004A7BD3" w:rsidRPr="001046E3">
        <w:rPr>
          <w:rFonts w:ascii="Times New Roman" w:hAnsi="Times New Roman" w:cs="Times New Roman"/>
          <w:b/>
          <w:bCs/>
          <w:sz w:val="24"/>
          <w:szCs w:val="24"/>
        </w:rPr>
        <w:t xml:space="preserve">: </w:t>
      </w:r>
    </w:p>
    <w:p w14:paraId="70D3579C" w14:textId="26DFAD9B" w:rsidR="00017F57" w:rsidRPr="001046E3" w:rsidRDefault="001046E3" w:rsidP="00554C08">
      <w:pPr>
        <w:spacing w:after="0"/>
        <w:jc w:val="center"/>
        <w:rPr>
          <w:rFonts w:ascii="Times New Roman" w:hAnsi="Times New Roman" w:cs="Times New Roman"/>
          <w:b/>
          <w:bCs/>
          <w:sz w:val="24"/>
          <w:szCs w:val="24"/>
        </w:rPr>
      </w:pPr>
      <w:r>
        <w:rPr>
          <w:rFonts w:ascii="Times New Roman" w:hAnsi="Times New Roman" w:cs="Times New Roman"/>
          <w:b/>
          <w:bCs/>
          <w:sz w:val="24"/>
          <w:szCs w:val="24"/>
        </w:rPr>
        <w:t>F</w:t>
      </w:r>
      <w:r w:rsidR="00017F57" w:rsidRPr="001046E3">
        <w:rPr>
          <w:rFonts w:ascii="Times New Roman" w:hAnsi="Times New Roman" w:cs="Times New Roman"/>
          <w:b/>
          <w:bCs/>
          <w:sz w:val="24"/>
          <w:szCs w:val="24"/>
        </w:rPr>
        <w:t xml:space="preserve">or a </w:t>
      </w:r>
      <w:r>
        <w:rPr>
          <w:rFonts w:ascii="Times New Roman" w:hAnsi="Times New Roman" w:cs="Times New Roman"/>
          <w:b/>
          <w:bCs/>
          <w:sz w:val="24"/>
          <w:szCs w:val="24"/>
        </w:rPr>
        <w:t>T</w:t>
      </w:r>
      <w:r w:rsidR="00017F57" w:rsidRPr="001046E3">
        <w:rPr>
          <w:rFonts w:ascii="Times New Roman" w:hAnsi="Times New Roman" w:cs="Times New Roman"/>
          <w:b/>
          <w:bCs/>
          <w:sz w:val="24"/>
          <w:szCs w:val="24"/>
        </w:rPr>
        <w:t xml:space="preserve">heory of </w:t>
      </w:r>
      <w:r>
        <w:rPr>
          <w:rFonts w:ascii="Times New Roman" w:hAnsi="Times New Roman" w:cs="Times New Roman"/>
          <w:b/>
          <w:bCs/>
          <w:sz w:val="24"/>
          <w:szCs w:val="24"/>
        </w:rPr>
        <w:t>I</w:t>
      </w:r>
      <w:r w:rsidR="00017F57" w:rsidRPr="001046E3">
        <w:rPr>
          <w:rFonts w:ascii="Times New Roman" w:hAnsi="Times New Roman" w:cs="Times New Roman"/>
          <w:b/>
          <w:bCs/>
          <w:sz w:val="24"/>
          <w:szCs w:val="24"/>
        </w:rPr>
        <w:t xml:space="preserve">nterpretation </w:t>
      </w:r>
      <w:r>
        <w:rPr>
          <w:rFonts w:ascii="Times New Roman" w:hAnsi="Times New Roman" w:cs="Times New Roman"/>
          <w:b/>
          <w:bCs/>
          <w:sz w:val="24"/>
          <w:szCs w:val="24"/>
        </w:rPr>
        <w:t>B</w:t>
      </w:r>
      <w:r w:rsidR="00B95E64" w:rsidRPr="001046E3">
        <w:rPr>
          <w:rFonts w:ascii="Times New Roman" w:hAnsi="Times New Roman" w:cs="Times New Roman"/>
          <w:b/>
          <w:bCs/>
          <w:sz w:val="24"/>
          <w:szCs w:val="24"/>
        </w:rPr>
        <w:t xml:space="preserve">eyond the </w:t>
      </w:r>
      <w:r>
        <w:rPr>
          <w:rFonts w:ascii="Times New Roman" w:hAnsi="Times New Roman" w:cs="Times New Roman"/>
          <w:b/>
          <w:bCs/>
          <w:sz w:val="24"/>
          <w:szCs w:val="24"/>
        </w:rPr>
        <w:t>C</w:t>
      </w:r>
      <w:r w:rsidR="00B95E64" w:rsidRPr="001046E3">
        <w:rPr>
          <w:rFonts w:ascii="Times New Roman" w:hAnsi="Times New Roman" w:cs="Times New Roman"/>
          <w:b/>
          <w:bCs/>
          <w:sz w:val="24"/>
          <w:szCs w:val="24"/>
        </w:rPr>
        <w:t>ontext</w:t>
      </w:r>
      <w:r w:rsidR="00017F57" w:rsidRPr="001046E3">
        <w:rPr>
          <w:rFonts w:ascii="Times New Roman" w:hAnsi="Times New Roman" w:cs="Times New Roman"/>
          <w:b/>
          <w:bCs/>
          <w:sz w:val="24"/>
          <w:szCs w:val="24"/>
        </w:rPr>
        <w:t xml:space="preserve"> of </w:t>
      </w:r>
      <w:r>
        <w:rPr>
          <w:rFonts w:ascii="Times New Roman" w:hAnsi="Times New Roman" w:cs="Times New Roman"/>
          <w:b/>
          <w:bCs/>
          <w:sz w:val="24"/>
          <w:szCs w:val="24"/>
        </w:rPr>
        <w:t>T</w:t>
      </w:r>
      <w:r w:rsidR="00017F57" w:rsidRPr="001046E3">
        <w:rPr>
          <w:rFonts w:ascii="Times New Roman" w:hAnsi="Times New Roman" w:cs="Times New Roman"/>
          <w:b/>
          <w:bCs/>
          <w:sz w:val="24"/>
          <w:szCs w:val="24"/>
        </w:rPr>
        <w:t>radition</w:t>
      </w:r>
    </w:p>
    <w:p w14:paraId="19146C38" w14:textId="77777777" w:rsidR="00554C08" w:rsidRPr="001046E3" w:rsidRDefault="00554C08" w:rsidP="00554C08">
      <w:pPr>
        <w:spacing w:after="0"/>
        <w:jc w:val="center"/>
        <w:rPr>
          <w:rFonts w:ascii="Times New Roman" w:hAnsi="Times New Roman" w:cs="Times New Roman"/>
          <w:b/>
          <w:bCs/>
          <w:sz w:val="24"/>
          <w:szCs w:val="24"/>
        </w:rPr>
      </w:pPr>
    </w:p>
    <w:p w14:paraId="0ACF78BA" w14:textId="32A2B3FD" w:rsidR="004A7BD3" w:rsidRPr="001046E3" w:rsidRDefault="001046E3" w:rsidP="00554C08">
      <w:pPr>
        <w:spacing w:after="0"/>
        <w:jc w:val="center"/>
        <w:rPr>
          <w:rFonts w:ascii="Times New Roman" w:hAnsi="Times New Roman" w:cs="Times New Roman"/>
          <w:b/>
          <w:bCs/>
          <w:sz w:val="24"/>
          <w:szCs w:val="24"/>
        </w:rPr>
      </w:pPr>
      <w:r w:rsidRPr="001046E3">
        <w:rPr>
          <w:rFonts w:ascii="Times New Roman" w:hAnsi="Times New Roman" w:cs="Times New Roman"/>
          <w:b/>
          <w:bCs/>
          <w:sz w:val="24"/>
          <w:szCs w:val="24"/>
        </w:rPr>
        <w:t xml:space="preserve">Professor </w:t>
      </w:r>
      <w:r w:rsidR="004A7BD3" w:rsidRPr="001046E3">
        <w:rPr>
          <w:rFonts w:ascii="Times New Roman" w:hAnsi="Times New Roman" w:cs="Times New Roman"/>
          <w:b/>
          <w:bCs/>
          <w:sz w:val="24"/>
          <w:szCs w:val="24"/>
        </w:rPr>
        <w:t>Theodore George</w:t>
      </w:r>
    </w:p>
    <w:p w14:paraId="30960384" w14:textId="18CFE162" w:rsidR="004A7BD3" w:rsidRPr="001046E3" w:rsidRDefault="004A7BD3" w:rsidP="00554C08">
      <w:pPr>
        <w:spacing w:after="0"/>
        <w:jc w:val="center"/>
        <w:rPr>
          <w:rFonts w:ascii="Times New Roman" w:hAnsi="Times New Roman" w:cs="Times New Roman"/>
          <w:b/>
          <w:bCs/>
          <w:sz w:val="24"/>
          <w:szCs w:val="24"/>
        </w:rPr>
      </w:pPr>
      <w:r w:rsidRPr="001046E3">
        <w:rPr>
          <w:rFonts w:ascii="Times New Roman" w:hAnsi="Times New Roman" w:cs="Times New Roman"/>
          <w:b/>
          <w:bCs/>
          <w:sz w:val="24"/>
          <w:szCs w:val="24"/>
        </w:rPr>
        <w:t>Texas A&amp;M University</w:t>
      </w:r>
    </w:p>
    <w:p w14:paraId="155C0F6C" w14:textId="77777777" w:rsidR="004A7BD3" w:rsidRDefault="004A7BD3" w:rsidP="004A7BD3">
      <w:pPr>
        <w:spacing w:after="0"/>
        <w:rPr>
          <w:rFonts w:ascii="Times New Roman" w:hAnsi="Times New Roman" w:cs="Times New Roman"/>
          <w:sz w:val="24"/>
          <w:szCs w:val="24"/>
        </w:rPr>
      </w:pPr>
    </w:p>
    <w:p w14:paraId="7D5BAA43" w14:textId="345C61B9" w:rsidR="00D0420F" w:rsidRDefault="00D0420F" w:rsidP="00125294">
      <w:pPr>
        <w:spacing w:after="0"/>
        <w:rPr>
          <w:rFonts w:ascii="Times New Roman" w:hAnsi="Times New Roman" w:cs="Times New Roman"/>
          <w:sz w:val="24"/>
          <w:szCs w:val="24"/>
        </w:rPr>
      </w:pPr>
      <w:r>
        <w:rPr>
          <w:rFonts w:ascii="Times New Roman" w:hAnsi="Times New Roman" w:cs="Times New Roman"/>
          <w:sz w:val="24"/>
          <w:szCs w:val="24"/>
        </w:rPr>
        <w:t xml:space="preserve">We are familiar with the basic tenet that the validity of hermeneutic research </w:t>
      </w:r>
      <w:r w:rsidR="006B6A99">
        <w:rPr>
          <w:rFonts w:ascii="Times New Roman" w:hAnsi="Times New Roman" w:cs="Times New Roman"/>
          <w:sz w:val="24"/>
          <w:szCs w:val="24"/>
        </w:rPr>
        <w:t>is</w:t>
      </w:r>
      <w:r>
        <w:rPr>
          <w:rFonts w:ascii="Times New Roman" w:hAnsi="Times New Roman" w:cs="Times New Roman"/>
          <w:sz w:val="24"/>
          <w:szCs w:val="24"/>
        </w:rPr>
        <w:t xml:space="preserve"> dependent on </w:t>
      </w:r>
      <w:r w:rsidRPr="00D130B7">
        <w:rPr>
          <w:rFonts w:ascii="Times New Roman" w:hAnsi="Times New Roman" w:cs="Times New Roman"/>
          <w:i/>
          <w:iCs/>
          <w:sz w:val="24"/>
          <w:szCs w:val="24"/>
        </w:rPr>
        <w:t>context</w:t>
      </w:r>
      <w:r>
        <w:rPr>
          <w:rFonts w:ascii="Times New Roman" w:hAnsi="Times New Roman" w:cs="Times New Roman"/>
          <w:sz w:val="24"/>
          <w:szCs w:val="24"/>
        </w:rPr>
        <w:t xml:space="preserve">. In STEM disciplines, the validity of research is typically </w:t>
      </w:r>
      <w:r w:rsidR="006B6A99">
        <w:rPr>
          <w:rFonts w:ascii="Times New Roman" w:hAnsi="Times New Roman" w:cs="Times New Roman"/>
          <w:sz w:val="24"/>
          <w:szCs w:val="24"/>
        </w:rPr>
        <w:t>thought</w:t>
      </w:r>
      <w:r>
        <w:rPr>
          <w:rFonts w:ascii="Times New Roman" w:hAnsi="Times New Roman" w:cs="Times New Roman"/>
          <w:sz w:val="24"/>
          <w:szCs w:val="24"/>
        </w:rPr>
        <w:t xml:space="preserve"> to be guaranteed by a host of norms that we sometimes gather under the auspices of the ‘scientific method.’ </w:t>
      </w:r>
      <w:r w:rsidR="0006502A">
        <w:rPr>
          <w:rFonts w:ascii="Times New Roman" w:hAnsi="Times New Roman" w:cs="Times New Roman"/>
          <w:sz w:val="24"/>
          <w:szCs w:val="24"/>
        </w:rPr>
        <w:t>But, the</w:t>
      </w:r>
      <w:r>
        <w:rPr>
          <w:rFonts w:ascii="Times New Roman" w:hAnsi="Times New Roman" w:cs="Times New Roman"/>
          <w:sz w:val="24"/>
          <w:szCs w:val="24"/>
        </w:rPr>
        <w:t xml:space="preserve"> validity of hermeneutic research</w:t>
      </w:r>
      <w:r w:rsidR="0006502A">
        <w:rPr>
          <w:rFonts w:ascii="Times New Roman" w:hAnsi="Times New Roman" w:cs="Times New Roman"/>
          <w:sz w:val="24"/>
          <w:szCs w:val="24"/>
        </w:rPr>
        <w:t>, by contrast,</w:t>
      </w:r>
      <w:r>
        <w:rPr>
          <w:rFonts w:ascii="Times New Roman" w:hAnsi="Times New Roman" w:cs="Times New Roman"/>
          <w:sz w:val="24"/>
          <w:szCs w:val="24"/>
        </w:rPr>
        <w:t xml:space="preserve"> requires that researchers pay careful attention not only to their own context but also that of their subject matter. Yet, how, precisely, are we to understand this context? What is the primary context that we need to </w:t>
      </w:r>
      <w:proofErr w:type="gramStart"/>
      <w:r>
        <w:rPr>
          <w:rFonts w:ascii="Times New Roman" w:hAnsi="Times New Roman" w:cs="Times New Roman"/>
          <w:sz w:val="24"/>
          <w:szCs w:val="24"/>
        </w:rPr>
        <w:t>take into account</w:t>
      </w:r>
      <w:proofErr w:type="gramEnd"/>
      <w:r>
        <w:rPr>
          <w:rFonts w:ascii="Times New Roman" w:hAnsi="Times New Roman" w:cs="Times New Roman"/>
          <w:sz w:val="24"/>
          <w:szCs w:val="24"/>
        </w:rPr>
        <w:t xml:space="preserve"> for our interpretive </w:t>
      </w:r>
      <w:r w:rsidR="006F066C">
        <w:rPr>
          <w:rFonts w:ascii="Times New Roman" w:hAnsi="Times New Roman" w:cs="Times New Roman"/>
          <w:sz w:val="24"/>
          <w:szCs w:val="24"/>
        </w:rPr>
        <w:t>work</w:t>
      </w:r>
      <w:r>
        <w:rPr>
          <w:rFonts w:ascii="Times New Roman" w:hAnsi="Times New Roman" w:cs="Times New Roman"/>
          <w:sz w:val="24"/>
          <w:szCs w:val="24"/>
        </w:rPr>
        <w:t>?</w:t>
      </w:r>
    </w:p>
    <w:p w14:paraId="2BACD58A" w14:textId="77777777" w:rsidR="004A7BD3" w:rsidRDefault="004A7BD3" w:rsidP="00125294">
      <w:pPr>
        <w:spacing w:after="0"/>
        <w:rPr>
          <w:rFonts w:ascii="Times New Roman" w:hAnsi="Times New Roman" w:cs="Times New Roman"/>
          <w:sz w:val="24"/>
          <w:szCs w:val="24"/>
        </w:rPr>
      </w:pPr>
    </w:p>
    <w:p w14:paraId="15F9B50B" w14:textId="1A4D3DC4" w:rsidR="00BF04C3" w:rsidRDefault="00D0420F" w:rsidP="00125294">
      <w:pPr>
        <w:spacing w:after="0"/>
        <w:rPr>
          <w:rFonts w:ascii="Times New Roman" w:hAnsi="Times New Roman" w:cs="Times New Roman"/>
          <w:sz w:val="24"/>
          <w:szCs w:val="24"/>
        </w:rPr>
      </w:pPr>
      <w:r>
        <w:rPr>
          <w:rFonts w:ascii="Times New Roman" w:hAnsi="Times New Roman" w:cs="Times New Roman"/>
          <w:sz w:val="24"/>
          <w:szCs w:val="24"/>
        </w:rPr>
        <w:t>The purpose of this lecture course is to defend a claim that challenges the classic answer to this question provided by Hans-Georg Gadamer. In</w:t>
      </w:r>
      <w:r w:rsidR="00882872">
        <w:rPr>
          <w:rFonts w:ascii="Times New Roman" w:hAnsi="Times New Roman" w:cs="Times New Roman"/>
          <w:sz w:val="24"/>
          <w:szCs w:val="24"/>
        </w:rPr>
        <w:t xml:space="preserve"> his</w:t>
      </w:r>
      <w:r>
        <w:rPr>
          <w:rFonts w:ascii="Times New Roman" w:hAnsi="Times New Roman" w:cs="Times New Roman"/>
          <w:sz w:val="24"/>
          <w:szCs w:val="24"/>
        </w:rPr>
        <w:t xml:space="preserve"> </w:t>
      </w:r>
      <w:r>
        <w:rPr>
          <w:rFonts w:ascii="Times New Roman" w:hAnsi="Times New Roman" w:cs="Times New Roman"/>
          <w:i/>
          <w:iCs/>
          <w:sz w:val="24"/>
          <w:szCs w:val="24"/>
        </w:rPr>
        <w:t>Truth and Metho</w:t>
      </w:r>
      <w:r w:rsidR="0006502A">
        <w:rPr>
          <w:rFonts w:ascii="Times New Roman" w:hAnsi="Times New Roman" w:cs="Times New Roman"/>
          <w:i/>
          <w:iCs/>
          <w:sz w:val="24"/>
          <w:szCs w:val="24"/>
        </w:rPr>
        <w:t>d</w:t>
      </w:r>
      <w:r>
        <w:rPr>
          <w:rFonts w:ascii="Times New Roman" w:hAnsi="Times New Roman" w:cs="Times New Roman"/>
          <w:sz w:val="24"/>
          <w:szCs w:val="24"/>
        </w:rPr>
        <w:t xml:space="preserve">, </w:t>
      </w:r>
      <w:r w:rsidR="00882872">
        <w:rPr>
          <w:rFonts w:ascii="Times New Roman" w:hAnsi="Times New Roman" w:cs="Times New Roman"/>
          <w:sz w:val="24"/>
          <w:szCs w:val="24"/>
        </w:rPr>
        <w:t>Gadamer</w:t>
      </w:r>
      <w:r>
        <w:rPr>
          <w:rFonts w:ascii="Times New Roman" w:hAnsi="Times New Roman" w:cs="Times New Roman"/>
          <w:sz w:val="24"/>
          <w:szCs w:val="24"/>
        </w:rPr>
        <w:t xml:space="preserve"> </w:t>
      </w:r>
      <w:r w:rsidR="0006502A">
        <w:rPr>
          <w:rFonts w:ascii="Times New Roman" w:hAnsi="Times New Roman" w:cs="Times New Roman"/>
          <w:sz w:val="24"/>
          <w:szCs w:val="24"/>
        </w:rPr>
        <w:t>ar</w:t>
      </w:r>
      <w:r w:rsidR="00BF04C3">
        <w:rPr>
          <w:rFonts w:ascii="Times New Roman" w:hAnsi="Times New Roman" w:cs="Times New Roman"/>
          <w:sz w:val="24"/>
          <w:szCs w:val="24"/>
        </w:rPr>
        <w:t>g</w:t>
      </w:r>
      <w:r w:rsidR="0006502A">
        <w:rPr>
          <w:rFonts w:ascii="Times New Roman" w:hAnsi="Times New Roman" w:cs="Times New Roman"/>
          <w:sz w:val="24"/>
          <w:szCs w:val="24"/>
        </w:rPr>
        <w:t>ues</w:t>
      </w:r>
      <w:r>
        <w:rPr>
          <w:rFonts w:ascii="Times New Roman" w:hAnsi="Times New Roman" w:cs="Times New Roman"/>
          <w:sz w:val="24"/>
          <w:szCs w:val="24"/>
        </w:rPr>
        <w:t xml:space="preserve"> that the primary context of hermeneutics, while universal, </w:t>
      </w:r>
      <w:r w:rsidR="0006502A">
        <w:rPr>
          <w:rFonts w:ascii="Times New Roman" w:hAnsi="Times New Roman" w:cs="Times New Roman"/>
          <w:sz w:val="24"/>
          <w:szCs w:val="24"/>
        </w:rPr>
        <w:t xml:space="preserve">takes shape </w:t>
      </w:r>
      <w:r w:rsidR="00882872">
        <w:rPr>
          <w:rFonts w:ascii="Times New Roman" w:hAnsi="Times New Roman" w:cs="Times New Roman"/>
          <w:sz w:val="24"/>
          <w:szCs w:val="24"/>
        </w:rPr>
        <w:t>in the</w:t>
      </w:r>
      <w:r>
        <w:rPr>
          <w:rFonts w:ascii="Times New Roman" w:hAnsi="Times New Roman" w:cs="Times New Roman"/>
          <w:sz w:val="24"/>
          <w:szCs w:val="24"/>
        </w:rPr>
        <w:t xml:space="preserve"> </w:t>
      </w:r>
      <w:r w:rsidRPr="00882872">
        <w:rPr>
          <w:rFonts w:ascii="Times New Roman" w:hAnsi="Times New Roman" w:cs="Times New Roman"/>
          <w:sz w:val="24"/>
          <w:szCs w:val="24"/>
        </w:rPr>
        <w:t>world</w:t>
      </w:r>
      <w:r>
        <w:rPr>
          <w:rFonts w:ascii="Times New Roman" w:hAnsi="Times New Roman" w:cs="Times New Roman"/>
          <w:sz w:val="24"/>
          <w:szCs w:val="24"/>
        </w:rPr>
        <w:t xml:space="preserve"> </w:t>
      </w:r>
      <w:r w:rsidR="00D8187E">
        <w:rPr>
          <w:rFonts w:ascii="Times New Roman" w:hAnsi="Times New Roman" w:cs="Times New Roman"/>
          <w:sz w:val="24"/>
          <w:szCs w:val="24"/>
        </w:rPr>
        <w:t xml:space="preserve">as </w:t>
      </w:r>
      <w:r>
        <w:rPr>
          <w:rFonts w:ascii="Times New Roman" w:hAnsi="Times New Roman" w:cs="Times New Roman"/>
          <w:sz w:val="24"/>
          <w:szCs w:val="24"/>
        </w:rPr>
        <w:t xml:space="preserve">given to us </w:t>
      </w:r>
      <w:r w:rsidR="00D8187E">
        <w:rPr>
          <w:rFonts w:ascii="Times New Roman" w:hAnsi="Times New Roman" w:cs="Times New Roman"/>
          <w:sz w:val="24"/>
          <w:szCs w:val="24"/>
        </w:rPr>
        <w:t>through</w:t>
      </w:r>
      <w:r w:rsidR="00882872">
        <w:rPr>
          <w:rFonts w:ascii="Times New Roman" w:hAnsi="Times New Roman" w:cs="Times New Roman"/>
          <w:sz w:val="24"/>
          <w:szCs w:val="24"/>
        </w:rPr>
        <w:t xml:space="preserve"> </w:t>
      </w:r>
      <w:r w:rsidRPr="00882872">
        <w:rPr>
          <w:rFonts w:ascii="Times New Roman" w:hAnsi="Times New Roman" w:cs="Times New Roman"/>
          <w:sz w:val="24"/>
          <w:szCs w:val="24"/>
        </w:rPr>
        <w:t>tradition</w:t>
      </w:r>
      <w:r>
        <w:rPr>
          <w:rFonts w:ascii="Times New Roman" w:hAnsi="Times New Roman" w:cs="Times New Roman"/>
          <w:sz w:val="24"/>
          <w:szCs w:val="24"/>
        </w:rPr>
        <w:t>.</w:t>
      </w:r>
      <w:r w:rsidR="00882872">
        <w:rPr>
          <w:rFonts w:ascii="Times New Roman" w:hAnsi="Times New Roman" w:cs="Times New Roman"/>
          <w:sz w:val="24"/>
          <w:szCs w:val="24"/>
        </w:rPr>
        <w:t xml:space="preserve"> While Gadamer’s classic answer has become definitive </w:t>
      </w:r>
      <w:r w:rsidR="00D8187E">
        <w:rPr>
          <w:rFonts w:ascii="Times New Roman" w:hAnsi="Times New Roman" w:cs="Times New Roman"/>
          <w:sz w:val="24"/>
          <w:szCs w:val="24"/>
        </w:rPr>
        <w:t>for</w:t>
      </w:r>
      <w:r w:rsidR="00017F57">
        <w:rPr>
          <w:rFonts w:ascii="Times New Roman" w:hAnsi="Times New Roman" w:cs="Times New Roman"/>
          <w:sz w:val="24"/>
          <w:szCs w:val="24"/>
        </w:rPr>
        <w:t xml:space="preserve"> theories of interpretation</w:t>
      </w:r>
      <w:r w:rsidR="00882872">
        <w:rPr>
          <w:rFonts w:ascii="Times New Roman" w:hAnsi="Times New Roman" w:cs="Times New Roman"/>
          <w:sz w:val="24"/>
          <w:szCs w:val="24"/>
        </w:rPr>
        <w:t xml:space="preserve">, it nevertheless raises the specter that hermeneutic research </w:t>
      </w:r>
      <w:r w:rsidR="00017F57">
        <w:rPr>
          <w:rFonts w:ascii="Times New Roman" w:hAnsi="Times New Roman" w:cs="Times New Roman"/>
          <w:sz w:val="24"/>
          <w:szCs w:val="24"/>
        </w:rPr>
        <w:t>may be</w:t>
      </w:r>
      <w:r w:rsidR="00882872">
        <w:rPr>
          <w:rFonts w:ascii="Times New Roman" w:hAnsi="Times New Roman" w:cs="Times New Roman"/>
          <w:sz w:val="24"/>
          <w:szCs w:val="24"/>
        </w:rPr>
        <w:t xml:space="preserve"> complicit in projects of cultural or linguistic nationalism. This specter becomes </w:t>
      </w:r>
      <w:proofErr w:type="gramStart"/>
      <w:r w:rsidR="00882872">
        <w:rPr>
          <w:rFonts w:ascii="Times New Roman" w:hAnsi="Times New Roman" w:cs="Times New Roman"/>
          <w:sz w:val="24"/>
          <w:szCs w:val="24"/>
        </w:rPr>
        <w:t>all the more</w:t>
      </w:r>
      <w:proofErr w:type="gramEnd"/>
      <w:r w:rsidR="00882872">
        <w:rPr>
          <w:rFonts w:ascii="Times New Roman" w:hAnsi="Times New Roman" w:cs="Times New Roman"/>
          <w:sz w:val="24"/>
          <w:szCs w:val="24"/>
        </w:rPr>
        <w:t xml:space="preserve"> concerning when </w:t>
      </w:r>
      <w:r w:rsidR="00BF04C3">
        <w:rPr>
          <w:rFonts w:ascii="Times New Roman" w:hAnsi="Times New Roman" w:cs="Times New Roman"/>
          <w:sz w:val="24"/>
          <w:szCs w:val="24"/>
        </w:rPr>
        <w:t xml:space="preserve">hermeneutic research </w:t>
      </w:r>
      <w:r w:rsidR="00017F57">
        <w:rPr>
          <w:rFonts w:ascii="Times New Roman" w:hAnsi="Times New Roman" w:cs="Times New Roman"/>
          <w:sz w:val="24"/>
          <w:szCs w:val="24"/>
        </w:rPr>
        <w:t>takes place within the context of</w:t>
      </w:r>
      <w:r w:rsidR="00882872">
        <w:rPr>
          <w:rFonts w:ascii="Times New Roman" w:hAnsi="Times New Roman" w:cs="Times New Roman"/>
          <w:sz w:val="24"/>
          <w:szCs w:val="24"/>
        </w:rPr>
        <w:t xml:space="preserve"> traditi</w:t>
      </w:r>
      <w:r w:rsidR="00017F57">
        <w:rPr>
          <w:rFonts w:ascii="Times New Roman" w:hAnsi="Times New Roman" w:cs="Times New Roman"/>
          <w:sz w:val="24"/>
          <w:szCs w:val="24"/>
        </w:rPr>
        <w:t>ons</w:t>
      </w:r>
      <w:r w:rsidR="00882872">
        <w:rPr>
          <w:rFonts w:ascii="Times New Roman" w:hAnsi="Times New Roman" w:cs="Times New Roman"/>
          <w:sz w:val="24"/>
          <w:szCs w:val="24"/>
        </w:rPr>
        <w:t xml:space="preserve"> associated with projects such as imperialism, colonialism, or ecological destruction.</w:t>
      </w:r>
    </w:p>
    <w:p w14:paraId="3AF1DD15" w14:textId="77777777" w:rsidR="004A7BD3" w:rsidRDefault="004A7BD3" w:rsidP="00125294">
      <w:pPr>
        <w:spacing w:after="0"/>
        <w:rPr>
          <w:rFonts w:ascii="Times New Roman" w:hAnsi="Times New Roman" w:cs="Times New Roman"/>
          <w:sz w:val="24"/>
          <w:szCs w:val="24"/>
        </w:rPr>
      </w:pPr>
    </w:p>
    <w:p w14:paraId="587A66EE" w14:textId="06EDAE5A" w:rsidR="00D06644" w:rsidRDefault="00882872" w:rsidP="00125294">
      <w:pPr>
        <w:spacing w:after="0"/>
        <w:rPr>
          <w:rFonts w:ascii="Times New Roman" w:hAnsi="Times New Roman" w:cs="Times New Roman"/>
          <w:sz w:val="24"/>
          <w:szCs w:val="24"/>
        </w:rPr>
      </w:pPr>
      <w:r>
        <w:rPr>
          <w:rFonts w:ascii="Times New Roman" w:hAnsi="Times New Roman" w:cs="Times New Roman"/>
          <w:sz w:val="24"/>
          <w:szCs w:val="24"/>
        </w:rPr>
        <w:t>The claim of this lecture course, by contrast, is that the primary context of hermeneutic</w:t>
      </w:r>
      <w:r w:rsidR="006A5534">
        <w:rPr>
          <w:rFonts w:ascii="Times New Roman" w:hAnsi="Times New Roman" w:cs="Times New Roman"/>
          <w:sz w:val="24"/>
          <w:szCs w:val="24"/>
        </w:rPr>
        <w:t xml:space="preserve"> </w:t>
      </w:r>
      <w:r>
        <w:rPr>
          <w:rFonts w:ascii="Times New Roman" w:hAnsi="Times New Roman" w:cs="Times New Roman"/>
          <w:sz w:val="24"/>
          <w:szCs w:val="24"/>
        </w:rPr>
        <w:t xml:space="preserve">research is not </w:t>
      </w:r>
      <w:r w:rsidRPr="00882872">
        <w:rPr>
          <w:rFonts w:ascii="Times New Roman" w:hAnsi="Times New Roman" w:cs="Times New Roman"/>
          <w:i/>
          <w:iCs/>
          <w:sz w:val="24"/>
          <w:szCs w:val="24"/>
        </w:rPr>
        <w:t>the</w:t>
      </w:r>
      <w:r>
        <w:rPr>
          <w:rFonts w:ascii="Times New Roman" w:hAnsi="Times New Roman" w:cs="Times New Roman"/>
          <w:sz w:val="24"/>
          <w:szCs w:val="24"/>
        </w:rPr>
        <w:t xml:space="preserve"> </w:t>
      </w:r>
      <w:r w:rsidRPr="00882872">
        <w:rPr>
          <w:rFonts w:ascii="Times New Roman" w:hAnsi="Times New Roman" w:cs="Times New Roman"/>
          <w:i/>
          <w:iCs/>
          <w:sz w:val="24"/>
          <w:szCs w:val="24"/>
        </w:rPr>
        <w:t>world given by a</w:t>
      </w:r>
      <w:r w:rsidR="006B6A99">
        <w:rPr>
          <w:rFonts w:ascii="Times New Roman" w:hAnsi="Times New Roman" w:cs="Times New Roman"/>
          <w:i/>
          <w:iCs/>
          <w:sz w:val="24"/>
          <w:szCs w:val="24"/>
        </w:rPr>
        <w:t xml:space="preserve"> specific</w:t>
      </w:r>
      <w:r w:rsidRPr="00882872">
        <w:rPr>
          <w:rFonts w:ascii="Times New Roman" w:hAnsi="Times New Roman" w:cs="Times New Roman"/>
          <w:i/>
          <w:iCs/>
          <w:sz w:val="24"/>
          <w:szCs w:val="24"/>
        </w:rPr>
        <w:t xml:space="preserve"> tradition</w:t>
      </w:r>
      <w:r>
        <w:rPr>
          <w:rFonts w:ascii="Times New Roman" w:hAnsi="Times New Roman" w:cs="Times New Roman"/>
          <w:sz w:val="24"/>
          <w:szCs w:val="24"/>
        </w:rPr>
        <w:t xml:space="preserve">, but, rather, what I will call </w:t>
      </w:r>
      <w:r w:rsidRPr="00882872">
        <w:rPr>
          <w:rFonts w:ascii="Times New Roman" w:hAnsi="Times New Roman" w:cs="Times New Roman"/>
          <w:i/>
          <w:iCs/>
          <w:sz w:val="24"/>
          <w:szCs w:val="24"/>
        </w:rPr>
        <w:t>the wide world over</w:t>
      </w:r>
      <w:r>
        <w:rPr>
          <w:rFonts w:ascii="Times New Roman" w:hAnsi="Times New Roman" w:cs="Times New Roman"/>
          <w:sz w:val="24"/>
          <w:szCs w:val="24"/>
        </w:rPr>
        <w:t>. As we shall see, t</w:t>
      </w:r>
      <w:r w:rsidR="00D0420F">
        <w:rPr>
          <w:rFonts w:ascii="Times New Roman" w:hAnsi="Times New Roman" w:cs="Times New Roman"/>
          <w:sz w:val="24"/>
          <w:szCs w:val="24"/>
        </w:rPr>
        <w:t xml:space="preserve">his term is not meant to indicate merely a composite of </w:t>
      </w:r>
      <w:r>
        <w:rPr>
          <w:rFonts w:ascii="Times New Roman" w:hAnsi="Times New Roman" w:cs="Times New Roman"/>
          <w:sz w:val="24"/>
          <w:szCs w:val="24"/>
        </w:rPr>
        <w:t>specific</w:t>
      </w:r>
      <w:r w:rsidR="00D0420F">
        <w:rPr>
          <w:rFonts w:ascii="Times New Roman" w:hAnsi="Times New Roman" w:cs="Times New Roman"/>
          <w:sz w:val="24"/>
          <w:szCs w:val="24"/>
        </w:rPr>
        <w:t xml:space="preserve"> traditions</w:t>
      </w:r>
      <w:r>
        <w:rPr>
          <w:rFonts w:ascii="Times New Roman" w:hAnsi="Times New Roman" w:cs="Times New Roman"/>
          <w:sz w:val="24"/>
          <w:szCs w:val="24"/>
        </w:rPr>
        <w:t xml:space="preserve"> found </w:t>
      </w:r>
      <w:r w:rsidR="00554C08">
        <w:rPr>
          <w:rFonts w:ascii="Times New Roman" w:hAnsi="Times New Roman" w:cs="Times New Roman"/>
          <w:sz w:val="24"/>
          <w:szCs w:val="24"/>
        </w:rPr>
        <w:t>across</w:t>
      </w:r>
      <w:r>
        <w:rPr>
          <w:rFonts w:ascii="Times New Roman" w:hAnsi="Times New Roman" w:cs="Times New Roman"/>
          <w:sz w:val="24"/>
          <w:szCs w:val="24"/>
        </w:rPr>
        <w:t xml:space="preserve"> the globe</w:t>
      </w:r>
      <w:r w:rsidR="00D0420F">
        <w:rPr>
          <w:rFonts w:ascii="Times New Roman" w:hAnsi="Times New Roman" w:cs="Times New Roman"/>
          <w:sz w:val="24"/>
          <w:szCs w:val="24"/>
        </w:rPr>
        <w:t>, but rather a space that traditions lie within, an interval of interpretive possibilities that remains always at issue in every situation.</w:t>
      </w:r>
      <w:r w:rsidR="007A0926">
        <w:rPr>
          <w:rFonts w:ascii="Times New Roman" w:hAnsi="Times New Roman" w:cs="Times New Roman"/>
          <w:sz w:val="24"/>
          <w:szCs w:val="24"/>
        </w:rPr>
        <w:t xml:space="preserve"> The validity of hermeneutic research, as I shall argue, depends on whether, and how well, it </w:t>
      </w:r>
      <w:proofErr w:type="gramStart"/>
      <w:r w:rsidR="007A0926">
        <w:rPr>
          <w:rFonts w:ascii="Times New Roman" w:hAnsi="Times New Roman" w:cs="Times New Roman"/>
          <w:sz w:val="24"/>
          <w:szCs w:val="24"/>
        </w:rPr>
        <w:t>takes into account</w:t>
      </w:r>
      <w:proofErr w:type="gramEnd"/>
      <w:r w:rsidR="007A0926">
        <w:rPr>
          <w:rFonts w:ascii="Times New Roman" w:hAnsi="Times New Roman" w:cs="Times New Roman"/>
          <w:sz w:val="24"/>
          <w:szCs w:val="24"/>
        </w:rPr>
        <w:t xml:space="preserve"> this context of the wide world over.</w:t>
      </w:r>
      <w:r w:rsidR="00D06644">
        <w:rPr>
          <w:rFonts w:ascii="Times New Roman" w:hAnsi="Times New Roman" w:cs="Times New Roman"/>
          <w:sz w:val="24"/>
          <w:szCs w:val="24"/>
        </w:rPr>
        <w:t xml:space="preserve"> Such research, when conducted successfully, not only resists </w:t>
      </w:r>
      <w:r w:rsidR="006B6A99">
        <w:rPr>
          <w:rFonts w:ascii="Times New Roman" w:hAnsi="Times New Roman" w:cs="Times New Roman"/>
          <w:sz w:val="24"/>
          <w:szCs w:val="24"/>
        </w:rPr>
        <w:t>injustice</w:t>
      </w:r>
      <w:r w:rsidR="00D06644">
        <w:rPr>
          <w:rFonts w:ascii="Times New Roman" w:hAnsi="Times New Roman" w:cs="Times New Roman"/>
          <w:sz w:val="24"/>
          <w:szCs w:val="24"/>
        </w:rPr>
        <w:t>, but can</w:t>
      </w:r>
      <w:r w:rsidR="00D8187E">
        <w:rPr>
          <w:rFonts w:ascii="Times New Roman" w:hAnsi="Times New Roman" w:cs="Times New Roman"/>
          <w:sz w:val="24"/>
          <w:szCs w:val="24"/>
        </w:rPr>
        <w:t xml:space="preserve"> help</w:t>
      </w:r>
      <w:r w:rsidR="00D06644">
        <w:rPr>
          <w:rFonts w:ascii="Times New Roman" w:hAnsi="Times New Roman" w:cs="Times New Roman"/>
          <w:sz w:val="24"/>
          <w:szCs w:val="24"/>
        </w:rPr>
        <w:t xml:space="preserve"> lead to discoveries that expose it.</w:t>
      </w:r>
    </w:p>
    <w:p w14:paraId="0CA3E094" w14:textId="77777777" w:rsidR="004A7BD3" w:rsidRDefault="004A7BD3" w:rsidP="00125294">
      <w:pPr>
        <w:spacing w:after="0"/>
        <w:rPr>
          <w:rFonts w:ascii="Times New Roman" w:hAnsi="Times New Roman" w:cs="Times New Roman"/>
          <w:sz w:val="24"/>
          <w:szCs w:val="24"/>
        </w:rPr>
      </w:pPr>
    </w:p>
    <w:p w14:paraId="65CFB1B0" w14:textId="14E3FF7A" w:rsidR="00D06644" w:rsidRDefault="00D06644" w:rsidP="00125294">
      <w:pPr>
        <w:spacing w:after="0"/>
        <w:rPr>
          <w:rFonts w:ascii="Times New Roman" w:hAnsi="Times New Roman" w:cs="Times New Roman"/>
          <w:sz w:val="24"/>
          <w:szCs w:val="24"/>
        </w:rPr>
      </w:pPr>
      <w:r>
        <w:rPr>
          <w:rFonts w:ascii="Times New Roman" w:hAnsi="Times New Roman" w:cs="Times New Roman"/>
          <w:sz w:val="24"/>
          <w:szCs w:val="24"/>
        </w:rPr>
        <w:t>This lecture course defends the claim that the primary context of hermeneutic research is the wide world over through the reconsideration of three central themes in Gadamer’s hermeneutics: his elucidation of hermeneutical experience as conversation, the sense of language that makes such experience possible, and the ethical sensibilities that hermeneutic research requires.</w:t>
      </w:r>
      <w:r w:rsidR="003901AB">
        <w:rPr>
          <w:rFonts w:ascii="Times New Roman" w:hAnsi="Times New Roman" w:cs="Times New Roman"/>
          <w:sz w:val="24"/>
          <w:szCs w:val="24"/>
        </w:rPr>
        <w:t xml:space="preserve"> Accordingly, participants will have the opportunity both to examine and critically assess central concepts in Gadamerian hermeneutics.</w:t>
      </w:r>
    </w:p>
    <w:p w14:paraId="6F862B8A" w14:textId="61DFEBAC" w:rsidR="00125294" w:rsidRDefault="00125294">
      <w:pPr>
        <w:rPr>
          <w:rFonts w:ascii="Times New Roman" w:hAnsi="Times New Roman" w:cs="Times New Roman"/>
          <w:sz w:val="24"/>
          <w:szCs w:val="24"/>
        </w:rPr>
      </w:pPr>
      <w:r>
        <w:rPr>
          <w:rFonts w:ascii="Times New Roman" w:hAnsi="Times New Roman" w:cs="Times New Roman"/>
          <w:sz w:val="24"/>
          <w:szCs w:val="24"/>
        </w:rPr>
        <w:br w:type="page"/>
      </w:r>
    </w:p>
    <w:p w14:paraId="666104F1" w14:textId="77777777" w:rsidR="00D06644" w:rsidRDefault="00D06644" w:rsidP="00125294">
      <w:pPr>
        <w:spacing w:after="0"/>
        <w:rPr>
          <w:rFonts w:ascii="Times New Roman" w:hAnsi="Times New Roman" w:cs="Times New Roman"/>
          <w:sz w:val="24"/>
          <w:szCs w:val="24"/>
        </w:rPr>
      </w:pPr>
    </w:p>
    <w:p w14:paraId="09EB49FC" w14:textId="75E5FB58" w:rsidR="00D06644" w:rsidRDefault="00D06644" w:rsidP="001046E3">
      <w:pPr>
        <w:spacing w:after="0"/>
        <w:jc w:val="center"/>
        <w:rPr>
          <w:rFonts w:ascii="Times New Roman" w:hAnsi="Times New Roman" w:cs="Times New Roman"/>
          <w:b/>
          <w:bCs/>
          <w:sz w:val="24"/>
          <w:szCs w:val="24"/>
        </w:rPr>
      </w:pPr>
      <w:r w:rsidRPr="001046E3">
        <w:rPr>
          <w:rFonts w:ascii="Times New Roman" w:hAnsi="Times New Roman" w:cs="Times New Roman"/>
          <w:b/>
          <w:bCs/>
          <w:sz w:val="24"/>
          <w:szCs w:val="24"/>
        </w:rPr>
        <w:t>Day 1. From Conversation to Translation</w:t>
      </w:r>
    </w:p>
    <w:p w14:paraId="76E3BEF3" w14:textId="77777777" w:rsidR="001046E3" w:rsidRPr="001046E3" w:rsidRDefault="001046E3" w:rsidP="001046E3">
      <w:pPr>
        <w:spacing w:after="0"/>
        <w:jc w:val="center"/>
        <w:rPr>
          <w:rFonts w:ascii="Times New Roman" w:hAnsi="Times New Roman" w:cs="Times New Roman"/>
          <w:b/>
          <w:bCs/>
          <w:sz w:val="24"/>
          <w:szCs w:val="24"/>
        </w:rPr>
      </w:pPr>
    </w:p>
    <w:p w14:paraId="258B6300" w14:textId="02B173A4" w:rsidR="00833BB6" w:rsidRDefault="00017F57" w:rsidP="00125294">
      <w:pPr>
        <w:spacing w:after="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iCs/>
          <w:sz w:val="24"/>
          <w:szCs w:val="24"/>
        </w:rPr>
        <w:t xml:space="preserve">Truth and Method </w:t>
      </w:r>
      <w:r>
        <w:rPr>
          <w:rFonts w:ascii="Times New Roman" w:hAnsi="Times New Roman" w:cs="Times New Roman"/>
          <w:sz w:val="24"/>
          <w:szCs w:val="24"/>
        </w:rPr>
        <w:t xml:space="preserve">and elsewhere, </w:t>
      </w:r>
      <w:r w:rsidR="00C7749B" w:rsidRPr="00C7749B">
        <w:rPr>
          <w:rFonts w:ascii="Times New Roman" w:hAnsi="Times New Roman" w:cs="Times New Roman"/>
          <w:sz w:val="24"/>
          <w:szCs w:val="24"/>
        </w:rPr>
        <w:t>Gadamer</w:t>
      </w:r>
      <w:r w:rsidR="00C7749B">
        <w:rPr>
          <w:rFonts w:ascii="Times New Roman" w:hAnsi="Times New Roman" w:cs="Times New Roman"/>
          <w:sz w:val="24"/>
          <w:szCs w:val="24"/>
        </w:rPr>
        <w:t xml:space="preserve"> elucidates the scope, limits, and validity of hermeneutic research on the example of conversation. By this, he has in mind a conversation between two interlocutors, or, a reader and a text, about a matter of shared concern. He argues that when successful</w:t>
      </w:r>
      <w:r w:rsidR="001B2633">
        <w:rPr>
          <w:rFonts w:ascii="Times New Roman" w:hAnsi="Times New Roman" w:cs="Times New Roman"/>
          <w:sz w:val="24"/>
          <w:szCs w:val="24"/>
        </w:rPr>
        <w:t>,</w:t>
      </w:r>
      <w:r w:rsidR="00C7749B">
        <w:rPr>
          <w:rFonts w:ascii="Times New Roman" w:hAnsi="Times New Roman" w:cs="Times New Roman"/>
          <w:sz w:val="24"/>
          <w:szCs w:val="24"/>
        </w:rPr>
        <w:t xml:space="preserve"> a conversation allows us to understand ourselves, </w:t>
      </w:r>
      <w:r w:rsidR="001B2633">
        <w:rPr>
          <w:rFonts w:ascii="Times New Roman" w:hAnsi="Times New Roman" w:cs="Times New Roman"/>
          <w:sz w:val="24"/>
          <w:szCs w:val="24"/>
        </w:rPr>
        <w:t>one</w:t>
      </w:r>
      <w:r w:rsidR="00C7749B">
        <w:rPr>
          <w:rFonts w:ascii="Times New Roman" w:hAnsi="Times New Roman" w:cs="Times New Roman"/>
          <w:sz w:val="24"/>
          <w:szCs w:val="24"/>
        </w:rPr>
        <w:t xml:space="preserve"> </w:t>
      </w:r>
      <w:r w:rsidR="001B2633">
        <w:rPr>
          <w:rFonts w:ascii="Times New Roman" w:hAnsi="Times New Roman" w:cs="Times New Roman"/>
          <w:sz w:val="24"/>
          <w:szCs w:val="24"/>
        </w:rPr>
        <w:t>an</w:t>
      </w:r>
      <w:r w:rsidR="00C7749B">
        <w:rPr>
          <w:rFonts w:ascii="Times New Roman" w:hAnsi="Times New Roman" w:cs="Times New Roman"/>
          <w:sz w:val="24"/>
          <w:szCs w:val="24"/>
        </w:rPr>
        <w:t xml:space="preserve">other, and the matter of our concern through an experience of </w:t>
      </w:r>
      <w:r w:rsidR="00C7749B">
        <w:rPr>
          <w:rFonts w:ascii="Times New Roman" w:hAnsi="Times New Roman" w:cs="Times New Roman"/>
          <w:i/>
          <w:iCs/>
          <w:sz w:val="24"/>
          <w:szCs w:val="24"/>
        </w:rPr>
        <w:t>displacement</w:t>
      </w:r>
      <w:r w:rsidR="00C7749B">
        <w:rPr>
          <w:rFonts w:ascii="Times New Roman" w:hAnsi="Times New Roman" w:cs="Times New Roman"/>
          <w:sz w:val="24"/>
          <w:szCs w:val="24"/>
        </w:rPr>
        <w:t xml:space="preserve"> that brings our prejudices into question.</w:t>
      </w:r>
      <w:r w:rsidR="00833BB6">
        <w:rPr>
          <w:rFonts w:ascii="Times New Roman" w:hAnsi="Times New Roman" w:cs="Times New Roman"/>
          <w:sz w:val="24"/>
          <w:szCs w:val="24"/>
        </w:rPr>
        <w:t xml:space="preserve"> </w:t>
      </w:r>
      <w:r w:rsidR="00C7749B">
        <w:rPr>
          <w:rFonts w:ascii="Times New Roman" w:hAnsi="Times New Roman" w:cs="Times New Roman"/>
          <w:sz w:val="24"/>
          <w:szCs w:val="24"/>
        </w:rPr>
        <w:t xml:space="preserve">Yet, Gadamer appears to suggest that such displacement never displaces us from a tradition </w:t>
      </w:r>
      <w:r w:rsidR="00C7749B">
        <w:rPr>
          <w:rFonts w:ascii="Times New Roman" w:hAnsi="Times New Roman" w:cs="Times New Roman"/>
          <w:i/>
          <w:iCs/>
          <w:sz w:val="24"/>
          <w:szCs w:val="24"/>
        </w:rPr>
        <w:t>tout court</w:t>
      </w:r>
      <w:r w:rsidR="00C7749B">
        <w:rPr>
          <w:rFonts w:ascii="Times New Roman" w:hAnsi="Times New Roman" w:cs="Times New Roman"/>
          <w:sz w:val="24"/>
          <w:szCs w:val="24"/>
        </w:rPr>
        <w:t xml:space="preserve">. </w:t>
      </w:r>
      <w:r w:rsidR="00C71910">
        <w:rPr>
          <w:rFonts w:ascii="Times New Roman" w:hAnsi="Times New Roman" w:cs="Times New Roman"/>
          <w:sz w:val="24"/>
          <w:szCs w:val="24"/>
        </w:rPr>
        <w:t>On Day</w:t>
      </w:r>
      <w:r w:rsidR="00C7749B">
        <w:rPr>
          <w:rFonts w:ascii="Times New Roman" w:hAnsi="Times New Roman" w:cs="Times New Roman"/>
          <w:sz w:val="24"/>
          <w:szCs w:val="24"/>
        </w:rPr>
        <w:t xml:space="preserve"> 1, I argue, by contrast, that in the limit case of an interpretive experience with a person or text </w:t>
      </w:r>
      <w:r w:rsidR="00070500">
        <w:rPr>
          <w:rFonts w:ascii="Times New Roman" w:hAnsi="Times New Roman" w:cs="Times New Roman"/>
          <w:sz w:val="24"/>
          <w:szCs w:val="24"/>
        </w:rPr>
        <w:t>that communicates in a language unfamiliar to us</w:t>
      </w:r>
      <w:r w:rsidR="00C7749B">
        <w:rPr>
          <w:rFonts w:ascii="Times New Roman" w:hAnsi="Times New Roman" w:cs="Times New Roman"/>
          <w:sz w:val="24"/>
          <w:szCs w:val="24"/>
        </w:rPr>
        <w:t xml:space="preserve">, we are displaced from even our own tradition. In reference to an important public lecture Gadamer gave in 1989, I suggest that </w:t>
      </w:r>
      <w:r w:rsidR="00833BB6">
        <w:rPr>
          <w:rFonts w:ascii="Times New Roman" w:hAnsi="Times New Roman" w:cs="Times New Roman"/>
          <w:sz w:val="24"/>
          <w:szCs w:val="24"/>
        </w:rPr>
        <w:t xml:space="preserve">hermeneutic research is best understood not on the </w:t>
      </w:r>
      <w:r w:rsidR="001B2633">
        <w:rPr>
          <w:rFonts w:ascii="Times New Roman" w:hAnsi="Times New Roman" w:cs="Times New Roman"/>
          <w:sz w:val="24"/>
          <w:szCs w:val="24"/>
        </w:rPr>
        <w:t>example</w:t>
      </w:r>
      <w:r w:rsidR="00833BB6">
        <w:rPr>
          <w:rFonts w:ascii="Times New Roman" w:hAnsi="Times New Roman" w:cs="Times New Roman"/>
          <w:sz w:val="24"/>
          <w:szCs w:val="24"/>
        </w:rPr>
        <w:t xml:space="preserve"> of conversation but, rather, translation. As translative, hermeneutic research involves a displacement that wrests us from any tradition, leaving us</w:t>
      </w:r>
      <w:r w:rsidR="001B2633">
        <w:rPr>
          <w:rFonts w:ascii="Times New Roman" w:hAnsi="Times New Roman" w:cs="Times New Roman"/>
          <w:sz w:val="24"/>
          <w:szCs w:val="24"/>
        </w:rPr>
        <w:t xml:space="preserve"> </w:t>
      </w:r>
      <w:r w:rsidR="00D8187E">
        <w:rPr>
          <w:rFonts w:ascii="Times New Roman" w:hAnsi="Times New Roman" w:cs="Times New Roman"/>
          <w:sz w:val="24"/>
          <w:szCs w:val="24"/>
        </w:rPr>
        <w:t>what I will describe as</w:t>
      </w:r>
      <w:r w:rsidR="00833BB6">
        <w:rPr>
          <w:rFonts w:ascii="Times New Roman" w:hAnsi="Times New Roman" w:cs="Times New Roman"/>
          <w:sz w:val="24"/>
          <w:szCs w:val="24"/>
        </w:rPr>
        <w:t xml:space="preserve"> </w:t>
      </w:r>
      <w:r w:rsidR="00833BB6">
        <w:rPr>
          <w:rFonts w:ascii="Times New Roman" w:hAnsi="Times New Roman" w:cs="Times New Roman"/>
          <w:i/>
          <w:iCs/>
          <w:sz w:val="24"/>
          <w:szCs w:val="24"/>
        </w:rPr>
        <w:t>abroad in the world</w:t>
      </w:r>
      <w:r w:rsidR="00833BB6">
        <w:rPr>
          <w:rFonts w:ascii="Times New Roman" w:hAnsi="Times New Roman" w:cs="Times New Roman"/>
          <w:sz w:val="24"/>
          <w:szCs w:val="24"/>
        </w:rPr>
        <w:t>.</w:t>
      </w:r>
    </w:p>
    <w:p w14:paraId="74430DEA" w14:textId="77777777" w:rsidR="00554C08" w:rsidRDefault="00554C08" w:rsidP="00125294">
      <w:pPr>
        <w:spacing w:after="0"/>
        <w:rPr>
          <w:rFonts w:ascii="Times New Roman" w:hAnsi="Times New Roman" w:cs="Times New Roman"/>
          <w:sz w:val="24"/>
          <w:szCs w:val="24"/>
        </w:rPr>
      </w:pPr>
    </w:p>
    <w:p w14:paraId="146AD2BD" w14:textId="257D3791" w:rsidR="00833BB6" w:rsidRDefault="00833BB6" w:rsidP="001046E3">
      <w:pPr>
        <w:spacing w:after="0"/>
        <w:jc w:val="center"/>
        <w:rPr>
          <w:rFonts w:ascii="Times New Roman" w:hAnsi="Times New Roman" w:cs="Times New Roman"/>
          <w:b/>
          <w:bCs/>
          <w:sz w:val="24"/>
          <w:szCs w:val="24"/>
        </w:rPr>
      </w:pPr>
      <w:r w:rsidRPr="001046E3">
        <w:rPr>
          <w:rFonts w:ascii="Times New Roman" w:hAnsi="Times New Roman" w:cs="Times New Roman"/>
          <w:b/>
          <w:bCs/>
          <w:sz w:val="24"/>
          <w:szCs w:val="24"/>
        </w:rPr>
        <w:t xml:space="preserve">Day 2. </w:t>
      </w:r>
      <w:r w:rsidR="00070500" w:rsidRPr="001046E3">
        <w:rPr>
          <w:rFonts w:ascii="Times New Roman" w:hAnsi="Times New Roman" w:cs="Times New Roman"/>
          <w:b/>
          <w:bCs/>
          <w:sz w:val="24"/>
          <w:szCs w:val="24"/>
        </w:rPr>
        <w:t xml:space="preserve">The </w:t>
      </w:r>
      <w:proofErr w:type="spellStart"/>
      <w:r w:rsidR="00070500" w:rsidRPr="001046E3">
        <w:rPr>
          <w:rFonts w:ascii="Times New Roman" w:hAnsi="Times New Roman" w:cs="Times New Roman"/>
          <w:b/>
          <w:bCs/>
          <w:sz w:val="24"/>
          <w:szCs w:val="24"/>
        </w:rPr>
        <w:t>Linguisticality</w:t>
      </w:r>
      <w:proofErr w:type="spellEnd"/>
      <w:r w:rsidR="00070500" w:rsidRPr="001046E3">
        <w:rPr>
          <w:rFonts w:ascii="Times New Roman" w:hAnsi="Times New Roman" w:cs="Times New Roman"/>
          <w:b/>
          <w:bCs/>
          <w:sz w:val="24"/>
          <w:szCs w:val="24"/>
        </w:rPr>
        <w:t xml:space="preserve"> of Language</w:t>
      </w:r>
    </w:p>
    <w:p w14:paraId="305C46F5" w14:textId="77777777" w:rsidR="001046E3" w:rsidRPr="001046E3" w:rsidRDefault="001046E3" w:rsidP="001046E3">
      <w:pPr>
        <w:spacing w:after="0"/>
        <w:jc w:val="center"/>
        <w:rPr>
          <w:rFonts w:ascii="Times New Roman" w:hAnsi="Times New Roman" w:cs="Times New Roman"/>
          <w:b/>
          <w:bCs/>
          <w:sz w:val="24"/>
          <w:szCs w:val="24"/>
        </w:rPr>
      </w:pPr>
    </w:p>
    <w:p w14:paraId="4E3C5F3D" w14:textId="5FDD0D9E" w:rsidR="00B95E64" w:rsidRDefault="00C71910" w:rsidP="00125294">
      <w:pPr>
        <w:spacing w:after="0"/>
        <w:rPr>
          <w:rFonts w:ascii="Times New Roman" w:hAnsi="Times New Roman" w:cs="Times New Roman"/>
          <w:sz w:val="24"/>
          <w:szCs w:val="24"/>
        </w:rPr>
      </w:pPr>
      <w:r>
        <w:rPr>
          <w:rFonts w:ascii="Times New Roman" w:hAnsi="Times New Roman" w:cs="Times New Roman"/>
          <w:sz w:val="24"/>
          <w:szCs w:val="24"/>
        </w:rPr>
        <w:t xml:space="preserve">Gadamer argues that hermeneutic research unfolds in language. </w:t>
      </w:r>
      <w:r w:rsidR="00643A5C">
        <w:rPr>
          <w:rFonts w:ascii="Times New Roman" w:hAnsi="Times New Roman" w:cs="Times New Roman"/>
          <w:sz w:val="24"/>
          <w:szCs w:val="24"/>
        </w:rPr>
        <w:t>According to Gadamer, w</w:t>
      </w:r>
      <w:r w:rsidR="00DC3A68">
        <w:rPr>
          <w:rFonts w:ascii="Times New Roman" w:hAnsi="Times New Roman" w:cs="Times New Roman"/>
          <w:sz w:val="24"/>
          <w:szCs w:val="24"/>
        </w:rPr>
        <w:t xml:space="preserve">hen hermeneutic research succeeds, it is thanks to the power of language that we come to understand something as it genuinely is in its being. </w:t>
      </w:r>
      <w:r>
        <w:rPr>
          <w:rFonts w:ascii="Times New Roman" w:hAnsi="Times New Roman" w:cs="Times New Roman"/>
          <w:sz w:val="24"/>
          <w:szCs w:val="24"/>
        </w:rPr>
        <w:t>Gadamer identifies this power with what he terms the ‘</w:t>
      </w:r>
      <w:proofErr w:type="spellStart"/>
      <w:r>
        <w:rPr>
          <w:rFonts w:ascii="Times New Roman" w:hAnsi="Times New Roman" w:cs="Times New Roman"/>
          <w:sz w:val="24"/>
          <w:szCs w:val="24"/>
        </w:rPr>
        <w:t>lingusticality</w:t>
      </w:r>
      <w:proofErr w:type="spellEnd"/>
      <w:r>
        <w:rPr>
          <w:rFonts w:ascii="Times New Roman" w:hAnsi="Times New Roman" w:cs="Times New Roman"/>
          <w:sz w:val="24"/>
          <w:szCs w:val="24"/>
        </w:rPr>
        <w:t xml:space="preserve">’ of language, but he nevertheless suggests that </w:t>
      </w:r>
      <w:r w:rsidR="00DC3A68">
        <w:rPr>
          <w:rFonts w:ascii="Times New Roman" w:hAnsi="Times New Roman" w:cs="Times New Roman"/>
          <w:sz w:val="24"/>
          <w:szCs w:val="24"/>
        </w:rPr>
        <w:t xml:space="preserve">this power </w:t>
      </w:r>
      <w:r>
        <w:rPr>
          <w:rFonts w:ascii="Times New Roman" w:hAnsi="Times New Roman" w:cs="Times New Roman"/>
          <w:sz w:val="24"/>
          <w:szCs w:val="24"/>
        </w:rPr>
        <w:t>manifests most fully only</w:t>
      </w:r>
      <w:r w:rsidR="00DC3A68">
        <w:rPr>
          <w:rFonts w:ascii="Times New Roman" w:hAnsi="Times New Roman" w:cs="Times New Roman"/>
          <w:sz w:val="24"/>
          <w:szCs w:val="24"/>
        </w:rPr>
        <w:t xml:space="preserve"> </w:t>
      </w:r>
      <w:r w:rsidR="00D8187E">
        <w:rPr>
          <w:rFonts w:ascii="Times New Roman" w:hAnsi="Times New Roman" w:cs="Times New Roman"/>
          <w:sz w:val="24"/>
          <w:szCs w:val="24"/>
        </w:rPr>
        <w:t>with</w:t>
      </w:r>
      <w:r w:rsidR="00DC3A68">
        <w:rPr>
          <w:rFonts w:ascii="Times New Roman" w:hAnsi="Times New Roman" w:cs="Times New Roman"/>
          <w:sz w:val="24"/>
          <w:szCs w:val="24"/>
        </w:rPr>
        <w:t xml:space="preserve">in </w:t>
      </w:r>
      <w:r w:rsidR="00D8187E">
        <w:rPr>
          <w:rFonts w:ascii="Times New Roman" w:hAnsi="Times New Roman" w:cs="Times New Roman"/>
          <w:sz w:val="24"/>
          <w:szCs w:val="24"/>
        </w:rPr>
        <w:t xml:space="preserve">the context of </w:t>
      </w:r>
      <w:r>
        <w:rPr>
          <w:rFonts w:ascii="Times New Roman" w:hAnsi="Times New Roman" w:cs="Times New Roman"/>
          <w:sz w:val="24"/>
          <w:szCs w:val="24"/>
        </w:rPr>
        <w:t>specific linguistic traditions.</w:t>
      </w:r>
      <w:r w:rsidR="00643A5C">
        <w:rPr>
          <w:rFonts w:ascii="Times New Roman" w:hAnsi="Times New Roman" w:cs="Times New Roman"/>
          <w:sz w:val="24"/>
          <w:szCs w:val="24"/>
        </w:rPr>
        <w:t xml:space="preserve"> </w:t>
      </w:r>
      <w:r>
        <w:rPr>
          <w:rFonts w:ascii="Times New Roman" w:hAnsi="Times New Roman" w:cs="Times New Roman"/>
          <w:sz w:val="24"/>
          <w:szCs w:val="24"/>
        </w:rPr>
        <w:t>On Day 2, I support the conclusion of the Day 1 lecture by arguing that, in fact,</w:t>
      </w:r>
      <w:r w:rsidR="00643A5C">
        <w:rPr>
          <w:rFonts w:ascii="Times New Roman" w:hAnsi="Times New Roman" w:cs="Times New Roman"/>
          <w:sz w:val="24"/>
          <w:szCs w:val="24"/>
        </w:rPr>
        <w:t xml:space="preserve"> the </w:t>
      </w:r>
      <w:proofErr w:type="spellStart"/>
      <w:r w:rsidR="00643A5C">
        <w:rPr>
          <w:rFonts w:ascii="Times New Roman" w:hAnsi="Times New Roman" w:cs="Times New Roman"/>
          <w:sz w:val="24"/>
          <w:szCs w:val="24"/>
        </w:rPr>
        <w:t>linguistical</w:t>
      </w:r>
      <w:r w:rsidR="003901AB">
        <w:rPr>
          <w:rFonts w:ascii="Times New Roman" w:hAnsi="Times New Roman" w:cs="Times New Roman"/>
          <w:sz w:val="24"/>
          <w:szCs w:val="24"/>
        </w:rPr>
        <w:t>i</w:t>
      </w:r>
      <w:r w:rsidR="00643A5C">
        <w:rPr>
          <w:rFonts w:ascii="Times New Roman" w:hAnsi="Times New Roman" w:cs="Times New Roman"/>
          <w:sz w:val="24"/>
          <w:szCs w:val="24"/>
        </w:rPr>
        <w:t>ty</w:t>
      </w:r>
      <w:proofErr w:type="spellEnd"/>
      <w:r w:rsidR="00643A5C">
        <w:rPr>
          <w:rFonts w:ascii="Times New Roman" w:hAnsi="Times New Roman" w:cs="Times New Roman"/>
          <w:sz w:val="24"/>
          <w:szCs w:val="24"/>
        </w:rPr>
        <w:t xml:space="preserve"> of language is operative not only in specific linguistic traditions, but more originally, when we find ourselves di</w:t>
      </w:r>
      <w:r w:rsidR="003901AB">
        <w:rPr>
          <w:rFonts w:ascii="Times New Roman" w:hAnsi="Times New Roman" w:cs="Times New Roman"/>
          <w:sz w:val="24"/>
          <w:szCs w:val="24"/>
        </w:rPr>
        <w:t>s</w:t>
      </w:r>
      <w:r w:rsidR="00643A5C">
        <w:rPr>
          <w:rFonts w:ascii="Times New Roman" w:hAnsi="Times New Roman" w:cs="Times New Roman"/>
          <w:sz w:val="24"/>
          <w:szCs w:val="24"/>
        </w:rPr>
        <w:t>placed from tradition, abroad in the world.</w:t>
      </w:r>
      <w:r w:rsidR="00B95E64">
        <w:rPr>
          <w:rFonts w:ascii="Times New Roman" w:hAnsi="Times New Roman" w:cs="Times New Roman"/>
          <w:sz w:val="24"/>
          <w:szCs w:val="24"/>
        </w:rPr>
        <w:t xml:space="preserve"> </w:t>
      </w:r>
      <w:r w:rsidR="00944BA6">
        <w:rPr>
          <w:rFonts w:ascii="Times New Roman" w:hAnsi="Times New Roman" w:cs="Times New Roman"/>
          <w:sz w:val="24"/>
          <w:szCs w:val="24"/>
        </w:rPr>
        <w:t xml:space="preserve">To this end, the lecture will consider ideas of </w:t>
      </w:r>
      <w:proofErr w:type="spellStart"/>
      <w:r w:rsidR="00944BA6">
        <w:rPr>
          <w:rFonts w:ascii="Times New Roman" w:hAnsi="Times New Roman" w:cs="Times New Roman"/>
          <w:sz w:val="24"/>
          <w:szCs w:val="24"/>
        </w:rPr>
        <w:t>lingusiticality</w:t>
      </w:r>
      <w:proofErr w:type="spellEnd"/>
      <w:r w:rsidR="00944BA6">
        <w:rPr>
          <w:rFonts w:ascii="Times New Roman" w:hAnsi="Times New Roman" w:cs="Times New Roman"/>
          <w:sz w:val="24"/>
          <w:szCs w:val="24"/>
        </w:rPr>
        <w:t xml:space="preserve"> found in two poets, Paul </w:t>
      </w:r>
      <w:proofErr w:type="spellStart"/>
      <w:r w:rsidR="00944BA6">
        <w:rPr>
          <w:rFonts w:ascii="Times New Roman" w:hAnsi="Times New Roman" w:cs="Times New Roman"/>
          <w:sz w:val="24"/>
          <w:szCs w:val="24"/>
        </w:rPr>
        <w:t>Celan</w:t>
      </w:r>
      <w:proofErr w:type="spellEnd"/>
      <w:r w:rsidR="00944BA6">
        <w:rPr>
          <w:rFonts w:ascii="Times New Roman" w:hAnsi="Times New Roman" w:cs="Times New Roman"/>
          <w:sz w:val="24"/>
          <w:szCs w:val="24"/>
        </w:rPr>
        <w:t xml:space="preserve"> and </w:t>
      </w:r>
      <w:r w:rsidR="002244C6" w:rsidRPr="002244C6">
        <w:rPr>
          <w:rFonts w:ascii="Times New Roman" w:hAnsi="Times New Roman" w:cs="Times New Roman"/>
          <w:sz w:val="24"/>
          <w:szCs w:val="24"/>
        </w:rPr>
        <w:t xml:space="preserve">Édouard </w:t>
      </w:r>
      <w:proofErr w:type="spellStart"/>
      <w:r w:rsidR="002244C6" w:rsidRPr="002244C6">
        <w:rPr>
          <w:rFonts w:ascii="Times New Roman" w:hAnsi="Times New Roman" w:cs="Times New Roman"/>
          <w:sz w:val="24"/>
          <w:szCs w:val="24"/>
        </w:rPr>
        <w:t>Glissant</w:t>
      </w:r>
      <w:proofErr w:type="spellEnd"/>
      <w:r w:rsidR="00944BA6">
        <w:rPr>
          <w:rFonts w:ascii="Times New Roman" w:hAnsi="Times New Roman" w:cs="Times New Roman"/>
          <w:sz w:val="24"/>
          <w:szCs w:val="24"/>
        </w:rPr>
        <w:t>.</w:t>
      </w:r>
      <w:r w:rsidR="00B95E64">
        <w:rPr>
          <w:rFonts w:ascii="Times New Roman" w:hAnsi="Times New Roman" w:cs="Times New Roman"/>
          <w:sz w:val="24"/>
          <w:szCs w:val="24"/>
        </w:rPr>
        <w:t xml:space="preserve"> </w:t>
      </w:r>
      <w:r w:rsidR="00944BA6">
        <w:rPr>
          <w:rFonts w:ascii="Times New Roman" w:hAnsi="Times New Roman" w:cs="Times New Roman"/>
          <w:sz w:val="24"/>
          <w:szCs w:val="24"/>
        </w:rPr>
        <w:t xml:space="preserve">Building on </w:t>
      </w:r>
      <w:proofErr w:type="spellStart"/>
      <w:r w:rsidR="00944BA6">
        <w:rPr>
          <w:rFonts w:ascii="Times New Roman" w:hAnsi="Times New Roman" w:cs="Times New Roman"/>
          <w:sz w:val="24"/>
          <w:szCs w:val="24"/>
        </w:rPr>
        <w:t>Glissant</w:t>
      </w:r>
      <w:proofErr w:type="spellEnd"/>
      <w:proofErr w:type="gramStart"/>
      <w:r w:rsidR="00944BA6">
        <w:rPr>
          <w:rFonts w:ascii="Times New Roman" w:hAnsi="Times New Roman" w:cs="Times New Roman"/>
          <w:sz w:val="24"/>
          <w:szCs w:val="24"/>
        </w:rPr>
        <w:t>, in particular, this</w:t>
      </w:r>
      <w:proofErr w:type="gramEnd"/>
      <w:r w:rsidR="00944BA6">
        <w:rPr>
          <w:rFonts w:ascii="Times New Roman" w:hAnsi="Times New Roman" w:cs="Times New Roman"/>
          <w:sz w:val="24"/>
          <w:szCs w:val="24"/>
        </w:rPr>
        <w:t xml:space="preserve"> lecture concludes with the suggestion that the </w:t>
      </w:r>
      <w:proofErr w:type="spellStart"/>
      <w:r w:rsidR="00944BA6">
        <w:rPr>
          <w:rFonts w:ascii="Times New Roman" w:hAnsi="Times New Roman" w:cs="Times New Roman"/>
          <w:sz w:val="24"/>
          <w:szCs w:val="24"/>
        </w:rPr>
        <w:t>linguisticality</w:t>
      </w:r>
      <w:proofErr w:type="spellEnd"/>
      <w:r w:rsidR="00944BA6">
        <w:rPr>
          <w:rFonts w:ascii="Times New Roman" w:hAnsi="Times New Roman" w:cs="Times New Roman"/>
          <w:sz w:val="24"/>
          <w:szCs w:val="24"/>
        </w:rPr>
        <w:t xml:space="preserve"> of language is exemplified not primarily by a national language, but, instead, by </w:t>
      </w:r>
      <w:r w:rsidR="00944BA6" w:rsidRPr="00944BA6">
        <w:rPr>
          <w:rFonts w:ascii="Times New Roman" w:hAnsi="Times New Roman" w:cs="Times New Roman"/>
          <w:i/>
          <w:iCs/>
          <w:sz w:val="24"/>
          <w:szCs w:val="24"/>
        </w:rPr>
        <w:t>creole</w:t>
      </w:r>
      <w:r w:rsidR="00944BA6">
        <w:rPr>
          <w:rFonts w:ascii="Times New Roman" w:hAnsi="Times New Roman" w:cs="Times New Roman"/>
          <w:sz w:val="24"/>
          <w:szCs w:val="24"/>
        </w:rPr>
        <w:t>.</w:t>
      </w:r>
    </w:p>
    <w:p w14:paraId="199FF355" w14:textId="77777777" w:rsidR="00554C08" w:rsidRDefault="00554C08" w:rsidP="00125294">
      <w:pPr>
        <w:spacing w:after="0"/>
        <w:rPr>
          <w:rFonts w:ascii="Times New Roman" w:hAnsi="Times New Roman" w:cs="Times New Roman"/>
          <w:sz w:val="24"/>
          <w:szCs w:val="24"/>
        </w:rPr>
      </w:pPr>
    </w:p>
    <w:p w14:paraId="74936E50" w14:textId="1E44CF0D" w:rsidR="00643A5C" w:rsidRDefault="00643A5C" w:rsidP="001046E3">
      <w:pPr>
        <w:spacing w:after="0"/>
        <w:jc w:val="center"/>
        <w:rPr>
          <w:rFonts w:ascii="Times New Roman" w:hAnsi="Times New Roman" w:cs="Times New Roman"/>
          <w:b/>
          <w:bCs/>
          <w:sz w:val="24"/>
          <w:szCs w:val="24"/>
        </w:rPr>
      </w:pPr>
      <w:r w:rsidRPr="001046E3">
        <w:rPr>
          <w:rFonts w:ascii="Times New Roman" w:hAnsi="Times New Roman" w:cs="Times New Roman"/>
          <w:b/>
          <w:bCs/>
          <w:sz w:val="24"/>
          <w:szCs w:val="24"/>
        </w:rPr>
        <w:t xml:space="preserve">Day 3. The Person of Experience, </w:t>
      </w:r>
      <w:r w:rsidR="001046E3">
        <w:rPr>
          <w:rFonts w:ascii="Times New Roman" w:hAnsi="Times New Roman" w:cs="Times New Roman"/>
          <w:b/>
          <w:bCs/>
          <w:sz w:val="24"/>
          <w:szCs w:val="24"/>
        </w:rPr>
        <w:t>R</w:t>
      </w:r>
      <w:r w:rsidR="00A842D7" w:rsidRPr="001046E3">
        <w:rPr>
          <w:rFonts w:ascii="Times New Roman" w:hAnsi="Times New Roman" w:cs="Times New Roman"/>
          <w:b/>
          <w:bCs/>
          <w:sz w:val="24"/>
          <w:szCs w:val="24"/>
        </w:rPr>
        <w:t>econsidered</w:t>
      </w:r>
    </w:p>
    <w:p w14:paraId="2045AFC9" w14:textId="77777777" w:rsidR="001046E3" w:rsidRPr="001046E3" w:rsidRDefault="001046E3" w:rsidP="001046E3">
      <w:pPr>
        <w:spacing w:after="0"/>
        <w:jc w:val="center"/>
        <w:rPr>
          <w:rFonts w:ascii="Times New Roman" w:hAnsi="Times New Roman" w:cs="Times New Roman"/>
          <w:b/>
          <w:bCs/>
          <w:sz w:val="24"/>
          <w:szCs w:val="24"/>
        </w:rPr>
      </w:pPr>
    </w:p>
    <w:p w14:paraId="20C1D0B9" w14:textId="22AF49DE" w:rsidR="00295AA1" w:rsidRDefault="00643A5C" w:rsidP="00125294">
      <w:pPr>
        <w:spacing w:after="0"/>
        <w:rPr>
          <w:rFonts w:ascii="Times New Roman" w:hAnsi="Times New Roman" w:cs="Times New Roman"/>
          <w:sz w:val="24"/>
          <w:szCs w:val="24"/>
        </w:rPr>
      </w:pPr>
      <w:r>
        <w:rPr>
          <w:rFonts w:ascii="Times New Roman" w:hAnsi="Times New Roman" w:cs="Times New Roman"/>
          <w:sz w:val="24"/>
          <w:szCs w:val="24"/>
        </w:rPr>
        <w:t xml:space="preserve">The purpose of the Day 3 lecture is to consider </w:t>
      </w:r>
      <w:r w:rsidR="00820772">
        <w:rPr>
          <w:rFonts w:ascii="Times New Roman" w:hAnsi="Times New Roman" w:cs="Times New Roman"/>
          <w:sz w:val="24"/>
          <w:szCs w:val="24"/>
        </w:rPr>
        <w:t>ethical implications of the claim that the primary context of hermeneutic research is the wide world over.</w:t>
      </w:r>
      <w:r w:rsidR="00AA63E3">
        <w:rPr>
          <w:rFonts w:ascii="Times New Roman" w:hAnsi="Times New Roman" w:cs="Times New Roman"/>
          <w:sz w:val="24"/>
          <w:szCs w:val="24"/>
        </w:rPr>
        <w:t xml:space="preserve"> While Gadamer rejects the possibility of normative principles that would guide hermeneutic research, </w:t>
      </w:r>
      <w:r w:rsidR="00944BA6">
        <w:rPr>
          <w:rFonts w:ascii="Times New Roman" w:hAnsi="Times New Roman" w:cs="Times New Roman"/>
          <w:sz w:val="24"/>
          <w:szCs w:val="24"/>
        </w:rPr>
        <w:t>he argues that one</w:t>
      </w:r>
      <w:r w:rsidR="00AA63E3">
        <w:rPr>
          <w:rFonts w:ascii="Times New Roman" w:hAnsi="Times New Roman" w:cs="Times New Roman"/>
          <w:sz w:val="24"/>
          <w:szCs w:val="24"/>
        </w:rPr>
        <w:t xml:space="preserve"> normative aspiration</w:t>
      </w:r>
      <w:r w:rsidR="00741B4D">
        <w:rPr>
          <w:rFonts w:ascii="Times New Roman" w:hAnsi="Times New Roman" w:cs="Times New Roman"/>
          <w:sz w:val="24"/>
          <w:szCs w:val="24"/>
        </w:rPr>
        <w:t xml:space="preserve"> </w:t>
      </w:r>
      <w:r w:rsidR="00AA63E3">
        <w:rPr>
          <w:rFonts w:ascii="Times New Roman" w:hAnsi="Times New Roman" w:cs="Times New Roman"/>
          <w:sz w:val="24"/>
          <w:szCs w:val="24"/>
        </w:rPr>
        <w:t xml:space="preserve">of such research is </w:t>
      </w:r>
      <w:r w:rsidR="00944BA6">
        <w:rPr>
          <w:rFonts w:ascii="Times New Roman" w:hAnsi="Times New Roman" w:cs="Times New Roman"/>
          <w:sz w:val="24"/>
          <w:szCs w:val="24"/>
        </w:rPr>
        <w:t>embodied in what he calls the</w:t>
      </w:r>
      <w:r w:rsidR="00AA63E3">
        <w:rPr>
          <w:rFonts w:ascii="Times New Roman" w:hAnsi="Times New Roman" w:cs="Times New Roman"/>
          <w:sz w:val="24"/>
          <w:szCs w:val="24"/>
        </w:rPr>
        <w:t xml:space="preserve"> </w:t>
      </w:r>
      <w:r w:rsidR="00AA63E3">
        <w:rPr>
          <w:rFonts w:ascii="Times New Roman" w:hAnsi="Times New Roman" w:cs="Times New Roman"/>
          <w:i/>
          <w:iCs/>
          <w:sz w:val="24"/>
          <w:szCs w:val="24"/>
        </w:rPr>
        <w:t>person of experience</w:t>
      </w:r>
      <w:r w:rsidR="00AA63E3">
        <w:rPr>
          <w:rFonts w:ascii="Times New Roman" w:hAnsi="Times New Roman" w:cs="Times New Roman"/>
          <w:sz w:val="24"/>
          <w:szCs w:val="24"/>
        </w:rPr>
        <w:t xml:space="preserve">. Gadamer characterizes the person of experience as </w:t>
      </w:r>
      <w:r w:rsidR="00944BA6">
        <w:rPr>
          <w:rFonts w:ascii="Times New Roman" w:hAnsi="Times New Roman" w:cs="Times New Roman"/>
          <w:sz w:val="24"/>
          <w:szCs w:val="24"/>
        </w:rPr>
        <w:t xml:space="preserve">a </w:t>
      </w:r>
      <w:r w:rsidR="003901AB">
        <w:rPr>
          <w:rFonts w:ascii="Times New Roman" w:hAnsi="Times New Roman" w:cs="Times New Roman"/>
          <w:sz w:val="24"/>
          <w:szCs w:val="24"/>
        </w:rPr>
        <w:t xml:space="preserve">tragic figure </w:t>
      </w:r>
      <w:r w:rsidR="00AA63E3">
        <w:rPr>
          <w:rFonts w:ascii="Times New Roman" w:hAnsi="Times New Roman" w:cs="Times New Roman"/>
          <w:sz w:val="24"/>
          <w:szCs w:val="24"/>
        </w:rPr>
        <w:t>who has become radically undogmatic</w:t>
      </w:r>
      <w:r w:rsidR="003901AB">
        <w:rPr>
          <w:rFonts w:ascii="Times New Roman" w:hAnsi="Times New Roman" w:cs="Times New Roman"/>
          <w:sz w:val="24"/>
          <w:szCs w:val="24"/>
        </w:rPr>
        <w:t xml:space="preserve"> by suffering</w:t>
      </w:r>
      <w:r w:rsidR="00AA63E3">
        <w:rPr>
          <w:rFonts w:ascii="Times New Roman" w:hAnsi="Times New Roman" w:cs="Times New Roman"/>
          <w:sz w:val="24"/>
          <w:szCs w:val="24"/>
        </w:rPr>
        <w:t xml:space="preserve"> many</w:t>
      </w:r>
      <w:r w:rsidR="003901AB">
        <w:rPr>
          <w:rFonts w:ascii="Times New Roman" w:hAnsi="Times New Roman" w:cs="Times New Roman"/>
          <w:sz w:val="24"/>
          <w:szCs w:val="24"/>
        </w:rPr>
        <w:t xml:space="preserve"> and</w:t>
      </w:r>
      <w:r w:rsidR="00AA63E3">
        <w:rPr>
          <w:rFonts w:ascii="Times New Roman" w:hAnsi="Times New Roman" w:cs="Times New Roman"/>
          <w:sz w:val="24"/>
          <w:szCs w:val="24"/>
        </w:rPr>
        <w:t xml:space="preserve"> varied interpretive experiences. </w:t>
      </w:r>
      <w:r w:rsidR="00295AA1">
        <w:rPr>
          <w:rFonts w:ascii="Times New Roman" w:hAnsi="Times New Roman" w:cs="Times New Roman"/>
          <w:sz w:val="24"/>
          <w:szCs w:val="24"/>
        </w:rPr>
        <w:t xml:space="preserve">In this lecture, I argue that we only become genuinely undogmatic through interpretive experience achieved while displaced from tradition, abroad in the world. In view of this reconsideration of </w:t>
      </w:r>
      <w:r w:rsidR="00741B4D">
        <w:rPr>
          <w:rFonts w:ascii="Times New Roman" w:hAnsi="Times New Roman" w:cs="Times New Roman"/>
          <w:sz w:val="24"/>
          <w:szCs w:val="24"/>
        </w:rPr>
        <w:t xml:space="preserve">the </w:t>
      </w:r>
      <w:r w:rsidR="00295AA1">
        <w:rPr>
          <w:rFonts w:ascii="Times New Roman" w:hAnsi="Times New Roman" w:cs="Times New Roman"/>
          <w:sz w:val="24"/>
          <w:szCs w:val="24"/>
        </w:rPr>
        <w:t>ethical implications of hermeneutic research, the lecture will conclude with a reconsideration of the relation between hermeneutic research and other approaches such as critical theory or decolonial theory.</w:t>
      </w:r>
    </w:p>
    <w:p w14:paraId="26802944" w14:textId="1016AB90" w:rsidR="00554C08" w:rsidRPr="001046E3" w:rsidRDefault="00554C08" w:rsidP="001046E3">
      <w:pPr>
        <w:spacing w:after="0"/>
        <w:jc w:val="center"/>
        <w:rPr>
          <w:rFonts w:ascii="Times New Roman" w:hAnsi="Times New Roman" w:cs="Times New Roman"/>
          <w:b/>
          <w:bCs/>
          <w:sz w:val="24"/>
          <w:szCs w:val="24"/>
        </w:rPr>
      </w:pPr>
      <w:r w:rsidRPr="001046E3">
        <w:rPr>
          <w:rFonts w:ascii="Times New Roman" w:hAnsi="Times New Roman" w:cs="Times New Roman"/>
          <w:b/>
          <w:bCs/>
          <w:sz w:val="24"/>
          <w:szCs w:val="24"/>
        </w:rPr>
        <w:lastRenderedPageBreak/>
        <w:t>Suggested Readings</w:t>
      </w:r>
    </w:p>
    <w:p w14:paraId="0EC7C1C6" w14:textId="77777777" w:rsidR="007C63BE" w:rsidRDefault="007C63BE" w:rsidP="00125294">
      <w:pPr>
        <w:spacing w:after="0"/>
        <w:rPr>
          <w:rFonts w:ascii="Times New Roman" w:hAnsi="Times New Roman" w:cs="Times New Roman"/>
          <w:sz w:val="24"/>
          <w:szCs w:val="24"/>
        </w:rPr>
      </w:pPr>
    </w:p>
    <w:p w14:paraId="0D944C45" w14:textId="63CB6BFF" w:rsidR="007C63BE" w:rsidRDefault="007C63BE" w:rsidP="001046E3">
      <w:pPr>
        <w:spacing w:after="0"/>
        <w:jc w:val="center"/>
        <w:rPr>
          <w:rFonts w:ascii="Times New Roman" w:hAnsi="Times New Roman" w:cs="Times New Roman"/>
          <w:b/>
          <w:bCs/>
          <w:sz w:val="24"/>
          <w:szCs w:val="24"/>
        </w:rPr>
      </w:pPr>
      <w:r w:rsidRPr="001046E3">
        <w:rPr>
          <w:rFonts w:ascii="Times New Roman" w:hAnsi="Times New Roman" w:cs="Times New Roman"/>
          <w:b/>
          <w:bCs/>
          <w:sz w:val="24"/>
          <w:szCs w:val="24"/>
        </w:rPr>
        <w:t>Day 1.</w:t>
      </w:r>
      <w:r w:rsidR="00604FCA" w:rsidRPr="001046E3">
        <w:rPr>
          <w:rFonts w:ascii="Times New Roman" w:hAnsi="Times New Roman" w:cs="Times New Roman"/>
          <w:b/>
          <w:bCs/>
          <w:sz w:val="24"/>
          <w:szCs w:val="24"/>
        </w:rPr>
        <w:t xml:space="preserve"> From Conversation to Translation</w:t>
      </w:r>
    </w:p>
    <w:p w14:paraId="7322AB54" w14:textId="77777777" w:rsidR="001046E3" w:rsidRPr="001046E3" w:rsidRDefault="001046E3" w:rsidP="001046E3">
      <w:pPr>
        <w:spacing w:after="0"/>
        <w:jc w:val="center"/>
        <w:rPr>
          <w:rFonts w:ascii="Times New Roman" w:hAnsi="Times New Roman" w:cs="Times New Roman"/>
          <w:b/>
          <w:bCs/>
          <w:sz w:val="24"/>
          <w:szCs w:val="24"/>
        </w:rPr>
      </w:pPr>
    </w:p>
    <w:p w14:paraId="08C6D096" w14:textId="3933AC52" w:rsidR="007C63BE" w:rsidRDefault="007C63BE" w:rsidP="00125294">
      <w:pPr>
        <w:spacing w:after="0"/>
        <w:ind w:left="720" w:hanging="720"/>
        <w:rPr>
          <w:rFonts w:ascii="Times New Roman" w:hAnsi="Times New Roman" w:cs="Times New Roman"/>
          <w:sz w:val="24"/>
          <w:szCs w:val="24"/>
        </w:rPr>
      </w:pPr>
      <w:r>
        <w:rPr>
          <w:rFonts w:ascii="Times New Roman" w:hAnsi="Times New Roman" w:cs="Times New Roman"/>
          <w:sz w:val="24"/>
          <w:szCs w:val="24"/>
        </w:rPr>
        <w:t>Gadamer,</w:t>
      </w:r>
      <w:r w:rsidR="00BB4FC5">
        <w:rPr>
          <w:rFonts w:ascii="Times New Roman" w:hAnsi="Times New Roman" w:cs="Times New Roman"/>
          <w:sz w:val="24"/>
          <w:szCs w:val="24"/>
        </w:rPr>
        <w:t xml:space="preserve"> Han</w:t>
      </w:r>
      <w:r w:rsidR="00741B4D">
        <w:rPr>
          <w:rFonts w:ascii="Times New Roman" w:hAnsi="Times New Roman" w:cs="Times New Roman"/>
          <w:sz w:val="24"/>
          <w:szCs w:val="24"/>
        </w:rPr>
        <w:t>s</w:t>
      </w:r>
      <w:r w:rsidR="00BB4FC5">
        <w:rPr>
          <w:rFonts w:ascii="Times New Roman" w:hAnsi="Times New Roman" w:cs="Times New Roman"/>
          <w:sz w:val="24"/>
          <w:szCs w:val="24"/>
        </w:rPr>
        <w:t>-Georg,</w:t>
      </w:r>
      <w:r>
        <w:rPr>
          <w:rFonts w:ascii="Times New Roman" w:hAnsi="Times New Roman" w:cs="Times New Roman"/>
          <w:sz w:val="24"/>
          <w:szCs w:val="24"/>
        </w:rPr>
        <w:t xml:space="preserve"> </w:t>
      </w:r>
      <w:r>
        <w:rPr>
          <w:rFonts w:ascii="Times New Roman" w:hAnsi="Times New Roman" w:cs="Times New Roman"/>
          <w:i/>
          <w:iCs/>
          <w:sz w:val="24"/>
          <w:szCs w:val="24"/>
        </w:rPr>
        <w:t>Truth and Method</w:t>
      </w:r>
      <w:r>
        <w:rPr>
          <w:rFonts w:ascii="Times New Roman" w:hAnsi="Times New Roman" w:cs="Times New Roman"/>
          <w:sz w:val="24"/>
          <w:szCs w:val="24"/>
        </w:rPr>
        <w:t xml:space="preserve"> (Bloomsbury, 2013), Part Two, 4.3, “Analysis of historically effected consciousness,” 350–386.</w:t>
      </w:r>
    </w:p>
    <w:p w14:paraId="28547F31" w14:textId="18016C52" w:rsidR="00D40BA7" w:rsidRDefault="00D40BA7" w:rsidP="0012529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Gadamer, </w:t>
      </w:r>
      <w:r>
        <w:rPr>
          <w:rFonts w:ascii="Times New Roman" w:hAnsi="Times New Roman" w:cs="Times New Roman"/>
          <w:i/>
          <w:iCs/>
          <w:sz w:val="24"/>
          <w:szCs w:val="24"/>
        </w:rPr>
        <w:t>Truth and Method</w:t>
      </w:r>
      <w:r>
        <w:rPr>
          <w:rFonts w:ascii="Times New Roman" w:hAnsi="Times New Roman" w:cs="Times New Roman"/>
          <w:sz w:val="24"/>
          <w:szCs w:val="24"/>
        </w:rPr>
        <w:t xml:space="preserve"> (Bloomsbury, 2013), trans. </w:t>
      </w:r>
      <w:proofErr w:type="spellStart"/>
      <w:r>
        <w:rPr>
          <w:rFonts w:ascii="Times New Roman" w:hAnsi="Times New Roman" w:cs="Times New Roman"/>
          <w:sz w:val="24"/>
          <w:szCs w:val="24"/>
        </w:rPr>
        <w:t>rvsd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Weinshemer</w:t>
      </w:r>
      <w:proofErr w:type="spellEnd"/>
      <w:r>
        <w:rPr>
          <w:rFonts w:ascii="Times New Roman" w:hAnsi="Times New Roman" w:cs="Times New Roman"/>
          <w:sz w:val="24"/>
          <w:szCs w:val="24"/>
        </w:rPr>
        <w:t xml:space="preserve"> and Marshall, Part Three, 5.1 “Language as the medium of hermeneutical experience</w:t>
      </w:r>
      <w:r w:rsidR="007C63BE">
        <w:rPr>
          <w:rFonts w:ascii="Times New Roman" w:hAnsi="Times New Roman" w:cs="Times New Roman"/>
          <w:sz w:val="24"/>
          <w:szCs w:val="24"/>
        </w:rPr>
        <w:t>,</w:t>
      </w:r>
      <w:r>
        <w:rPr>
          <w:rFonts w:ascii="Times New Roman" w:hAnsi="Times New Roman" w:cs="Times New Roman"/>
          <w:sz w:val="24"/>
          <w:szCs w:val="24"/>
        </w:rPr>
        <w:t>” 401–423</w:t>
      </w:r>
      <w:r w:rsidR="007C63BE">
        <w:rPr>
          <w:rFonts w:ascii="Times New Roman" w:hAnsi="Times New Roman" w:cs="Times New Roman"/>
          <w:sz w:val="24"/>
          <w:szCs w:val="24"/>
        </w:rPr>
        <w:t>.</w:t>
      </w:r>
    </w:p>
    <w:p w14:paraId="6D3F3057" w14:textId="5FF6033B" w:rsidR="007C63BE" w:rsidRDefault="007C63BE" w:rsidP="00125294">
      <w:pPr>
        <w:spacing w:after="0"/>
        <w:ind w:left="720" w:hanging="720"/>
        <w:rPr>
          <w:rFonts w:ascii="Times New Roman" w:hAnsi="Times New Roman" w:cs="Times New Roman"/>
          <w:sz w:val="24"/>
          <w:szCs w:val="24"/>
        </w:rPr>
      </w:pPr>
      <w:r>
        <w:rPr>
          <w:rFonts w:ascii="Times New Roman" w:hAnsi="Times New Roman" w:cs="Times New Roman"/>
          <w:sz w:val="24"/>
          <w:szCs w:val="24"/>
        </w:rPr>
        <w:t>Gadamer, “The Diversity of Languages and the Understanding of the World,” trans. Cynthia Nielson and David Liakos.</w:t>
      </w:r>
    </w:p>
    <w:p w14:paraId="76BB4EA2" w14:textId="545207A9" w:rsidR="007C63BE" w:rsidRPr="00461C9E" w:rsidRDefault="007C63BE" w:rsidP="00125294">
      <w:pPr>
        <w:spacing w:after="0"/>
        <w:rPr>
          <w:rFonts w:ascii="Times New Roman" w:hAnsi="Times New Roman" w:cs="Times New Roman"/>
          <w:i/>
          <w:iCs/>
          <w:sz w:val="24"/>
          <w:szCs w:val="24"/>
        </w:rPr>
      </w:pPr>
      <w:r w:rsidRPr="00461C9E">
        <w:rPr>
          <w:rFonts w:ascii="Times New Roman" w:hAnsi="Times New Roman" w:cs="Times New Roman"/>
          <w:i/>
          <w:iCs/>
          <w:sz w:val="24"/>
          <w:szCs w:val="24"/>
        </w:rPr>
        <w:t>Also</w:t>
      </w:r>
      <w:r w:rsidR="00BB4FC5" w:rsidRPr="00461C9E">
        <w:rPr>
          <w:rFonts w:ascii="Times New Roman" w:hAnsi="Times New Roman" w:cs="Times New Roman"/>
          <w:i/>
          <w:iCs/>
          <w:sz w:val="24"/>
          <w:szCs w:val="24"/>
        </w:rPr>
        <w:t xml:space="preserve"> consider</w:t>
      </w:r>
      <w:r w:rsidRPr="00461C9E">
        <w:rPr>
          <w:rFonts w:ascii="Times New Roman" w:hAnsi="Times New Roman" w:cs="Times New Roman"/>
          <w:i/>
          <w:iCs/>
          <w:sz w:val="24"/>
          <w:szCs w:val="24"/>
        </w:rPr>
        <w:t>,</w:t>
      </w:r>
    </w:p>
    <w:p w14:paraId="663FBB70" w14:textId="12720674" w:rsidR="00604FCA" w:rsidRDefault="00BB4FC5" w:rsidP="00125294">
      <w:pPr>
        <w:spacing w:after="0"/>
        <w:ind w:left="720" w:hanging="720"/>
        <w:rPr>
          <w:rFonts w:ascii="Times New Roman" w:hAnsi="Times New Roman" w:cs="Times New Roman"/>
          <w:sz w:val="24"/>
          <w:szCs w:val="24"/>
        </w:rPr>
      </w:pPr>
      <w:r w:rsidRPr="00BB4FC5">
        <w:rPr>
          <w:rFonts w:ascii="Times New Roman" w:hAnsi="Times New Roman" w:cs="Times New Roman"/>
          <w:sz w:val="24"/>
          <w:szCs w:val="24"/>
        </w:rPr>
        <w:t>Derrida, Jacques, “Des tours de Babel (</w:t>
      </w:r>
      <w:proofErr w:type="spellStart"/>
      <w:r w:rsidRPr="00BB4FC5">
        <w:rPr>
          <w:rFonts w:ascii="Times New Roman" w:hAnsi="Times New Roman" w:cs="Times New Roman"/>
          <w:sz w:val="24"/>
          <w:szCs w:val="24"/>
        </w:rPr>
        <w:t>sélections</w:t>
      </w:r>
      <w:proofErr w:type="spellEnd"/>
      <w:r w:rsidRPr="00BB4FC5">
        <w:rPr>
          <w:rFonts w:ascii="Times New Roman" w:hAnsi="Times New Roman" w:cs="Times New Roman"/>
          <w:sz w:val="24"/>
          <w:szCs w:val="24"/>
        </w:rPr>
        <w:t xml:space="preserve">),” in </w:t>
      </w:r>
      <w:r w:rsidRPr="00BB4FC5">
        <w:rPr>
          <w:rFonts w:ascii="Times New Roman" w:hAnsi="Times New Roman" w:cs="Times New Roman"/>
          <w:i/>
          <w:iCs/>
          <w:sz w:val="24"/>
          <w:szCs w:val="24"/>
        </w:rPr>
        <w:t xml:space="preserve">Theories of Translation </w:t>
      </w:r>
      <w:r w:rsidRPr="00BB4FC5">
        <w:rPr>
          <w:rFonts w:ascii="Times New Roman" w:hAnsi="Times New Roman" w:cs="Times New Roman"/>
          <w:sz w:val="24"/>
          <w:szCs w:val="24"/>
        </w:rPr>
        <w:t xml:space="preserve">(U. Chicago, 2003), ed. Schulte and </w:t>
      </w:r>
      <w:proofErr w:type="spellStart"/>
      <w:r w:rsidRPr="00BB4FC5">
        <w:rPr>
          <w:rFonts w:ascii="Times New Roman" w:hAnsi="Times New Roman" w:cs="Times New Roman"/>
          <w:sz w:val="24"/>
          <w:szCs w:val="24"/>
        </w:rPr>
        <w:t>Biguenet</w:t>
      </w:r>
      <w:proofErr w:type="spellEnd"/>
      <w:r w:rsidRPr="00BB4FC5">
        <w:rPr>
          <w:rFonts w:ascii="Times New Roman" w:hAnsi="Times New Roman" w:cs="Times New Roman"/>
          <w:sz w:val="24"/>
          <w:szCs w:val="24"/>
        </w:rPr>
        <w:t>, 218–228. </w:t>
      </w:r>
    </w:p>
    <w:p w14:paraId="287843FE" w14:textId="2E5E2A38" w:rsidR="00BB4FC5" w:rsidRDefault="00604FCA" w:rsidP="0012529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Figal, Günter, </w:t>
      </w:r>
      <w:r>
        <w:rPr>
          <w:rFonts w:ascii="Times New Roman" w:hAnsi="Times New Roman" w:cs="Times New Roman"/>
          <w:i/>
          <w:iCs/>
          <w:sz w:val="24"/>
          <w:szCs w:val="24"/>
        </w:rPr>
        <w:t>Objectivity</w:t>
      </w:r>
      <w:r>
        <w:rPr>
          <w:rFonts w:ascii="Times New Roman" w:hAnsi="Times New Roman" w:cs="Times New Roman"/>
          <w:sz w:val="24"/>
          <w:szCs w:val="24"/>
        </w:rPr>
        <w:t xml:space="preserve"> (SUNY</w:t>
      </w:r>
      <w:r w:rsidR="00A92797">
        <w:rPr>
          <w:rFonts w:ascii="Times New Roman" w:hAnsi="Times New Roman" w:cs="Times New Roman"/>
          <w:sz w:val="24"/>
          <w:szCs w:val="24"/>
        </w:rPr>
        <w:t xml:space="preserve"> press</w:t>
      </w:r>
      <w:r>
        <w:rPr>
          <w:rFonts w:ascii="Times New Roman" w:hAnsi="Times New Roman" w:cs="Times New Roman"/>
          <w:sz w:val="24"/>
          <w:szCs w:val="24"/>
        </w:rPr>
        <w:t>, 2010), Ch</w:t>
      </w:r>
      <w:r w:rsidR="006229F4">
        <w:rPr>
          <w:rFonts w:ascii="Times New Roman" w:hAnsi="Times New Roman" w:cs="Times New Roman"/>
          <w:sz w:val="24"/>
          <w:szCs w:val="24"/>
        </w:rPr>
        <w:t>.</w:t>
      </w:r>
      <w:r>
        <w:rPr>
          <w:rFonts w:ascii="Times New Roman" w:hAnsi="Times New Roman" w:cs="Times New Roman"/>
          <w:sz w:val="24"/>
          <w:szCs w:val="24"/>
        </w:rPr>
        <w:t xml:space="preserve"> 3 “The World as Hermeneutical Space,” 121–154. </w:t>
      </w:r>
    </w:p>
    <w:p w14:paraId="2E6FA646" w14:textId="00D7DA23" w:rsidR="006F066C" w:rsidRDefault="006F066C" w:rsidP="006F066C">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George, Theodore, </w:t>
      </w:r>
      <w:r w:rsidRPr="006F066C">
        <w:rPr>
          <w:rFonts w:ascii="Times New Roman" w:hAnsi="Times New Roman" w:cs="Times New Roman"/>
          <w:sz w:val="24"/>
          <w:szCs w:val="24"/>
        </w:rPr>
        <w:t xml:space="preserve">“Are We a Conversation? Hermeneutics, Exteriority, and </w:t>
      </w:r>
      <w:proofErr w:type="spellStart"/>
      <w:r w:rsidRPr="006F066C">
        <w:rPr>
          <w:rFonts w:ascii="Times New Roman" w:hAnsi="Times New Roman" w:cs="Times New Roman"/>
          <w:sz w:val="24"/>
          <w:szCs w:val="24"/>
        </w:rPr>
        <w:t>Transmittability</w:t>
      </w:r>
      <w:proofErr w:type="spellEnd"/>
      <w:r w:rsidRPr="006F066C">
        <w:rPr>
          <w:rFonts w:ascii="Times New Roman" w:hAnsi="Times New Roman" w:cs="Times New Roman"/>
          <w:sz w:val="24"/>
          <w:szCs w:val="24"/>
        </w:rPr>
        <w:t xml:space="preserve">,” </w:t>
      </w:r>
      <w:r w:rsidRPr="006F066C">
        <w:rPr>
          <w:rFonts w:ascii="Times New Roman" w:hAnsi="Times New Roman" w:cs="Times New Roman"/>
          <w:i/>
          <w:sz w:val="24"/>
          <w:szCs w:val="24"/>
        </w:rPr>
        <w:t>Research in Phenomenology,</w:t>
      </w:r>
      <w:r w:rsidRPr="006F066C">
        <w:rPr>
          <w:rFonts w:ascii="Times New Roman" w:hAnsi="Times New Roman" w:cs="Times New Roman"/>
          <w:sz w:val="24"/>
          <w:szCs w:val="24"/>
        </w:rPr>
        <w:t xml:space="preserve"> Vol. 47, No. 1 (2017): 331–350.</w:t>
      </w:r>
    </w:p>
    <w:p w14:paraId="219FD6C1" w14:textId="08FB6CAF" w:rsidR="00BB4FC5" w:rsidRDefault="00BB4FC5" w:rsidP="0012529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George, Theodore, </w:t>
      </w:r>
      <w:r>
        <w:rPr>
          <w:rFonts w:ascii="Times New Roman" w:hAnsi="Times New Roman" w:cs="Times New Roman"/>
          <w:i/>
          <w:iCs/>
          <w:sz w:val="24"/>
          <w:szCs w:val="24"/>
        </w:rPr>
        <w:t>The Responsibil</w:t>
      </w:r>
      <w:r w:rsidR="006F066C">
        <w:rPr>
          <w:rFonts w:ascii="Times New Roman" w:hAnsi="Times New Roman" w:cs="Times New Roman"/>
          <w:i/>
          <w:iCs/>
          <w:sz w:val="24"/>
          <w:szCs w:val="24"/>
        </w:rPr>
        <w:t>i</w:t>
      </w:r>
      <w:r>
        <w:rPr>
          <w:rFonts w:ascii="Times New Roman" w:hAnsi="Times New Roman" w:cs="Times New Roman"/>
          <w:i/>
          <w:iCs/>
          <w:sz w:val="24"/>
          <w:szCs w:val="24"/>
        </w:rPr>
        <w:t xml:space="preserve">ty to </w:t>
      </w:r>
      <w:r w:rsidRPr="00BB4FC5">
        <w:rPr>
          <w:rFonts w:ascii="Times New Roman" w:hAnsi="Times New Roman" w:cs="Times New Roman"/>
          <w:i/>
          <w:iCs/>
          <w:sz w:val="24"/>
          <w:szCs w:val="24"/>
        </w:rPr>
        <w:t>Understand</w:t>
      </w:r>
      <w:r>
        <w:rPr>
          <w:rFonts w:ascii="Times New Roman" w:hAnsi="Times New Roman" w:cs="Times New Roman"/>
          <w:i/>
          <w:iCs/>
          <w:sz w:val="24"/>
          <w:szCs w:val="24"/>
        </w:rPr>
        <w:t xml:space="preserve"> </w:t>
      </w:r>
      <w:r>
        <w:rPr>
          <w:rFonts w:ascii="Times New Roman" w:hAnsi="Times New Roman" w:cs="Times New Roman"/>
          <w:sz w:val="24"/>
          <w:szCs w:val="24"/>
        </w:rPr>
        <w:t>(Edinburgh, 2020), Ch. 2 “The Capacity for Displacement,” 47 –70.</w:t>
      </w:r>
    </w:p>
    <w:p w14:paraId="0C8D3E68" w14:textId="77777777" w:rsidR="00BB4FC5" w:rsidRDefault="00BB4FC5" w:rsidP="00125294">
      <w:pPr>
        <w:spacing w:after="0"/>
        <w:rPr>
          <w:rFonts w:ascii="Times New Roman" w:hAnsi="Times New Roman" w:cs="Times New Roman"/>
          <w:sz w:val="24"/>
          <w:szCs w:val="24"/>
        </w:rPr>
      </w:pPr>
    </w:p>
    <w:p w14:paraId="744B0D3B" w14:textId="77777777" w:rsidR="00604FCA" w:rsidRDefault="00604FCA" w:rsidP="00125294">
      <w:pPr>
        <w:spacing w:after="0"/>
        <w:rPr>
          <w:rFonts w:ascii="Times New Roman" w:hAnsi="Times New Roman" w:cs="Times New Roman"/>
          <w:sz w:val="24"/>
          <w:szCs w:val="24"/>
        </w:rPr>
      </w:pPr>
    </w:p>
    <w:p w14:paraId="7492C685" w14:textId="7585C8E1" w:rsidR="00D06644" w:rsidRDefault="00D06644" w:rsidP="001046E3">
      <w:pPr>
        <w:spacing w:after="0"/>
        <w:jc w:val="center"/>
        <w:rPr>
          <w:rFonts w:ascii="Times New Roman" w:hAnsi="Times New Roman" w:cs="Times New Roman"/>
          <w:b/>
          <w:bCs/>
          <w:sz w:val="24"/>
          <w:szCs w:val="24"/>
        </w:rPr>
      </w:pPr>
      <w:r w:rsidRPr="001046E3">
        <w:rPr>
          <w:rFonts w:ascii="Times New Roman" w:hAnsi="Times New Roman" w:cs="Times New Roman"/>
          <w:b/>
          <w:bCs/>
          <w:sz w:val="24"/>
          <w:szCs w:val="24"/>
        </w:rPr>
        <w:t xml:space="preserve">Day 2. On the </w:t>
      </w:r>
      <w:proofErr w:type="spellStart"/>
      <w:r w:rsidRPr="001046E3">
        <w:rPr>
          <w:rFonts w:ascii="Times New Roman" w:hAnsi="Times New Roman" w:cs="Times New Roman"/>
          <w:b/>
          <w:bCs/>
          <w:sz w:val="24"/>
          <w:szCs w:val="24"/>
        </w:rPr>
        <w:t>Linguisticality</w:t>
      </w:r>
      <w:proofErr w:type="spellEnd"/>
      <w:r w:rsidRPr="001046E3">
        <w:rPr>
          <w:rFonts w:ascii="Times New Roman" w:hAnsi="Times New Roman" w:cs="Times New Roman"/>
          <w:b/>
          <w:bCs/>
          <w:sz w:val="24"/>
          <w:szCs w:val="24"/>
        </w:rPr>
        <w:t xml:space="preserve"> of Language</w:t>
      </w:r>
    </w:p>
    <w:p w14:paraId="514073DE" w14:textId="77777777" w:rsidR="001046E3" w:rsidRPr="001046E3" w:rsidRDefault="001046E3" w:rsidP="001046E3">
      <w:pPr>
        <w:spacing w:after="0"/>
        <w:jc w:val="center"/>
        <w:rPr>
          <w:rFonts w:ascii="Times New Roman" w:hAnsi="Times New Roman" w:cs="Times New Roman"/>
          <w:b/>
          <w:bCs/>
          <w:sz w:val="24"/>
          <w:szCs w:val="24"/>
        </w:rPr>
      </w:pPr>
    </w:p>
    <w:p w14:paraId="49718EDC" w14:textId="09BC7704" w:rsidR="008C7DE9" w:rsidRDefault="00604FCA" w:rsidP="0012529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Celan, Paul, </w:t>
      </w:r>
      <w:r w:rsidR="008C7DE9">
        <w:rPr>
          <w:rFonts w:ascii="Times New Roman" w:hAnsi="Times New Roman" w:cs="Times New Roman"/>
          <w:sz w:val="24"/>
          <w:szCs w:val="24"/>
        </w:rPr>
        <w:t>“Speech-Grille (</w:t>
      </w:r>
      <w:proofErr w:type="spellStart"/>
      <w:r w:rsidR="008C7DE9">
        <w:rPr>
          <w:rFonts w:ascii="Times New Roman" w:hAnsi="Times New Roman" w:cs="Times New Roman"/>
          <w:sz w:val="24"/>
          <w:szCs w:val="24"/>
        </w:rPr>
        <w:t>Sprachgitter</w:t>
      </w:r>
      <w:proofErr w:type="spellEnd"/>
      <w:r w:rsidR="008C7DE9">
        <w:rPr>
          <w:rFonts w:ascii="Times New Roman" w:hAnsi="Times New Roman" w:cs="Times New Roman"/>
          <w:sz w:val="24"/>
          <w:szCs w:val="24"/>
        </w:rPr>
        <w:t xml:space="preserve">), </w:t>
      </w:r>
      <w:r w:rsidR="002244C6" w:rsidRPr="002244C6">
        <w:rPr>
          <w:rFonts w:ascii="Times New Roman" w:hAnsi="Times New Roman" w:cs="Times New Roman"/>
          <w:sz w:val="24"/>
          <w:szCs w:val="24"/>
        </w:rPr>
        <w:t xml:space="preserve">“In the Grooves (In die </w:t>
      </w:r>
      <w:proofErr w:type="spellStart"/>
      <w:r w:rsidR="002244C6" w:rsidRPr="002244C6">
        <w:rPr>
          <w:rFonts w:ascii="Times New Roman" w:hAnsi="Times New Roman" w:cs="Times New Roman"/>
          <w:sz w:val="24"/>
          <w:szCs w:val="24"/>
        </w:rPr>
        <w:t>Rillen</w:t>
      </w:r>
      <w:proofErr w:type="spellEnd"/>
      <w:r w:rsidR="002244C6" w:rsidRPr="002244C6">
        <w:rPr>
          <w:rFonts w:ascii="Times New Roman" w:hAnsi="Times New Roman" w:cs="Times New Roman"/>
          <w:sz w:val="24"/>
          <w:szCs w:val="24"/>
        </w:rPr>
        <w:t>),” “To stand</w:t>
      </w:r>
      <w:r w:rsidR="008C7DE9">
        <w:rPr>
          <w:rFonts w:ascii="Times New Roman" w:hAnsi="Times New Roman" w:cs="Times New Roman"/>
          <w:sz w:val="24"/>
          <w:szCs w:val="24"/>
        </w:rPr>
        <w:t xml:space="preserve"> </w:t>
      </w:r>
      <w:r w:rsidR="002244C6" w:rsidRPr="002244C6">
        <w:rPr>
          <w:rFonts w:ascii="Times New Roman" w:hAnsi="Times New Roman" w:cs="Times New Roman"/>
          <w:sz w:val="24"/>
          <w:szCs w:val="24"/>
        </w:rPr>
        <w:t>(</w:t>
      </w:r>
      <w:proofErr w:type="spellStart"/>
      <w:r w:rsidR="002244C6" w:rsidRPr="002244C6">
        <w:rPr>
          <w:rFonts w:ascii="Times New Roman" w:hAnsi="Times New Roman" w:cs="Times New Roman"/>
          <w:sz w:val="24"/>
          <w:szCs w:val="24"/>
        </w:rPr>
        <w:t>Stehen</w:t>
      </w:r>
      <w:proofErr w:type="spellEnd"/>
      <w:r w:rsidR="008C7DE9">
        <w:rPr>
          <w:rFonts w:ascii="Times New Roman" w:hAnsi="Times New Roman" w:cs="Times New Roman"/>
          <w:sz w:val="24"/>
          <w:szCs w:val="24"/>
        </w:rPr>
        <w:t>)</w:t>
      </w:r>
      <w:r w:rsidR="002244C6" w:rsidRPr="002244C6">
        <w:rPr>
          <w:rFonts w:ascii="Times New Roman" w:hAnsi="Times New Roman" w:cs="Times New Roman"/>
          <w:sz w:val="24"/>
          <w:szCs w:val="24"/>
        </w:rPr>
        <w:t>”</w:t>
      </w:r>
      <w:r w:rsidR="008C7DE9" w:rsidRPr="008C7DE9">
        <w:rPr>
          <w:rFonts w:ascii="Times New Roman" w:hAnsi="Times New Roman" w:cs="Times New Roman"/>
          <w:sz w:val="24"/>
          <w:szCs w:val="24"/>
        </w:rPr>
        <w:t xml:space="preserve"> </w:t>
      </w:r>
      <w:r w:rsidR="008C7DE9" w:rsidRPr="002244C6">
        <w:rPr>
          <w:rFonts w:ascii="Times New Roman" w:hAnsi="Times New Roman" w:cs="Times New Roman"/>
          <w:sz w:val="24"/>
          <w:szCs w:val="24"/>
        </w:rPr>
        <w:t>“Ash-aureole (</w:t>
      </w:r>
      <w:proofErr w:type="spellStart"/>
      <w:r w:rsidR="008C7DE9" w:rsidRPr="002244C6">
        <w:rPr>
          <w:rFonts w:ascii="Times New Roman" w:hAnsi="Times New Roman" w:cs="Times New Roman"/>
          <w:sz w:val="24"/>
          <w:szCs w:val="24"/>
        </w:rPr>
        <w:t>Ashenglorie</w:t>
      </w:r>
      <w:proofErr w:type="spellEnd"/>
      <w:r w:rsidR="008C7DE9" w:rsidRPr="002244C6">
        <w:rPr>
          <w:rFonts w:ascii="Times New Roman" w:hAnsi="Times New Roman" w:cs="Times New Roman"/>
          <w:sz w:val="24"/>
          <w:szCs w:val="24"/>
        </w:rPr>
        <w:t xml:space="preserve">),” </w:t>
      </w:r>
      <w:r w:rsidR="002244C6" w:rsidRPr="002244C6">
        <w:rPr>
          <w:rFonts w:ascii="Times New Roman" w:hAnsi="Times New Roman" w:cs="Times New Roman"/>
          <w:sz w:val="24"/>
          <w:szCs w:val="24"/>
        </w:rPr>
        <w:t xml:space="preserve">in </w:t>
      </w:r>
      <w:r w:rsidR="002244C6" w:rsidRPr="002244C6">
        <w:rPr>
          <w:rFonts w:ascii="Times New Roman" w:hAnsi="Times New Roman" w:cs="Times New Roman"/>
          <w:i/>
          <w:iCs/>
          <w:sz w:val="24"/>
          <w:szCs w:val="24"/>
        </w:rPr>
        <w:t>Selected Poems and Prose of Paul Celan</w:t>
      </w:r>
      <w:r w:rsidR="002244C6" w:rsidRPr="002244C6">
        <w:rPr>
          <w:rFonts w:ascii="Times New Roman" w:hAnsi="Times New Roman" w:cs="Times New Roman"/>
          <w:sz w:val="24"/>
          <w:szCs w:val="24"/>
        </w:rPr>
        <w:t xml:space="preserve"> </w:t>
      </w:r>
      <w:r w:rsidR="00741B4D">
        <w:rPr>
          <w:rFonts w:ascii="Times New Roman" w:hAnsi="Times New Roman" w:cs="Times New Roman"/>
          <w:sz w:val="24"/>
          <w:szCs w:val="24"/>
        </w:rPr>
        <w:t>(Norton, 2001).</w:t>
      </w:r>
    </w:p>
    <w:p w14:paraId="7313222E" w14:textId="7060F85A" w:rsidR="00604FCA" w:rsidRDefault="00D06644" w:rsidP="0012529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Gadamer, </w:t>
      </w:r>
      <w:r>
        <w:rPr>
          <w:rFonts w:ascii="Times New Roman" w:hAnsi="Times New Roman" w:cs="Times New Roman"/>
          <w:i/>
          <w:iCs/>
          <w:sz w:val="24"/>
          <w:szCs w:val="24"/>
        </w:rPr>
        <w:t>Truth and Method</w:t>
      </w:r>
      <w:r w:rsidR="00741B4D">
        <w:rPr>
          <w:rFonts w:ascii="Times New Roman" w:hAnsi="Times New Roman" w:cs="Times New Roman"/>
          <w:i/>
          <w:iCs/>
          <w:sz w:val="24"/>
          <w:szCs w:val="24"/>
        </w:rPr>
        <w:t xml:space="preserve"> </w:t>
      </w:r>
      <w:r w:rsidR="00741B4D">
        <w:rPr>
          <w:rFonts w:ascii="Times New Roman" w:hAnsi="Times New Roman" w:cs="Times New Roman"/>
          <w:sz w:val="24"/>
          <w:szCs w:val="24"/>
        </w:rPr>
        <w:t>(Bloomsbury, 2013)</w:t>
      </w:r>
      <w:r>
        <w:rPr>
          <w:rFonts w:ascii="Times New Roman" w:hAnsi="Times New Roman" w:cs="Times New Roman"/>
          <w:sz w:val="24"/>
          <w:szCs w:val="24"/>
        </w:rPr>
        <w:t xml:space="preserve">, Part </w:t>
      </w:r>
      <w:r w:rsidR="00870961">
        <w:rPr>
          <w:rFonts w:ascii="Times New Roman" w:hAnsi="Times New Roman" w:cs="Times New Roman"/>
          <w:sz w:val="24"/>
          <w:szCs w:val="24"/>
        </w:rPr>
        <w:t>Three, 5.2</w:t>
      </w:r>
      <w:r w:rsidR="00604FCA">
        <w:rPr>
          <w:rFonts w:ascii="Times New Roman" w:hAnsi="Times New Roman" w:cs="Times New Roman"/>
          <w:sz w:val="24"/>
          <w:szCs w:val="24"/>
        </w:rPr>
        <w:t xml:space="preserve"> (C)</w:t>
      </w:r>
      <w:r w:rsidR="00870961">
        <w:rPr>
          <w:rFonts w:ascii="Times New Roman" w:hAnsi="Times New Roman" w:cs="Times New Roman"/>
          <w:sz w:val="24"/>
          <w:szCs w:val="24"/>
        </w:rPr>
        <w:t>, “</w:t>
      </w:r>
      <w:r w:rsidR="00604FCA">
        <w:rPr>
          <w:rFonts w:ascii="Times New Roman" w:hAnsi="Times New Roman" w:cs="Times New Roman"/>
          <w:sz w:val="24"/>
          <w:szCs w:val="24"/>
        </w:rPr>
        <w:t>The universal aspect of hermeneutics,</w:t>
      </w:r>
      <w:r w:rsidR="00741B4D">
        <w:rPr>
          <w:rFonts w:ascii="Times New Roman" w:hAnsi="Times New Roman" w:cs="Times New Roman"/>
          <w:sz w:val="24"/>
          <w:szCs w:val="24"/>
        </w:rPr>
        <w:t>”</w:t>
      </w:r>
      <w:r w:rsidR="00604FCA">
        <w:rPr>
          <w:rFonts w:ascii="Times New Roman" w:hAnsi="Times New Roman" w:cs="Times New Roman"/>
          <w:sz w:val="24"/>
          <w:szCs w:val="24"/>
        </w:rPr>
        <w:t xml:space="preserve"> 490–506.</w:t>
      </w:r>
    </w:p>
    <w:p w14:paraId="33A99AA9" w14:textId="29E3315B" w:rsidR="00604FCA" w:rsidRDefault="00604FCA" w:rsidP="0012529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Gadamer, “The universality of the hermeneutic problem,” in </w:t>
      </w:r>
      <w:r>
        <w:rPr>
          <w:rFonts w:ascii="Times New Roman" w:hAnsi="Times New Roman" w:cs="Times New Roman"/>
          <w:i/>
          <w:iCs/>
          <w:sz w:val="24"/>
          <w:szCs w:val="24"/>
        </w:rPr>
        <w:t>The Gadamer Reader</w:t>
      </w:r>
      <w:r>
        <w:rPr>
          <w:rFonts w:ascii="Times New Roman" w:hAnsi="Times New Roman" w:cs="Times New Roman"/>
          <w:sz w:val="24"/>
          <w:szCs w:val="24"/>
        </w:rPr>
        <w:t xml:space="preserve">, 72–89.  </w:t>
      </w:r>
    </w:p>
    <w:p w14:paraId="7DD9668F" w14:textId="749DA8FF" w:rsidR="002244C6" w:rsidRPr="002244C6" w:rsidRDefault="002244C6" w:rsidP="00125294">
      <w:pPr>
        <w:spacing w:after="0"/>
        <w:ind w:left="720" w:hanging="720"/>
        <w:rPr>
          <w:rFonts w:ascii="Times New Roman" w:hAnsi="Times New Roman" w:cs="Times New Roman"/>
          <w:sz w:val="24"/>
          <w:szCs w:val="24"/>
        </w:rPr>
      </w:pPr>
      <w:bookmarkStart w:id="0" w:name="_Hlk158532230"/>
      <w:proofErr w:type="spellStart"/>
      <w:r w:rsidRPr="002244C6">
        <w:rPr>
          <w:rFonts w:ascii="Times New Roman" w:hAnsi="Times New Roman" w:cs="Times New Roman"/>
          <w:sz w:val="24"/>
          <w:szCs w:val="24"/>
        </w:rPr>
        <w:t>Glissant</w:t>
      </w:r>
      <w:proofErr w:type="spellEnd"/>
      <w:r w:rsidRPr="002244C6">
        <w:rPr>
          <w:rFonts w:ascii="Times New Roman" w:hAnsi="Times New Roman" w:cs="Times New Roman"/>
          <w:sz w:val="24"/>
          <w:szCs w:val="24"/>
        </w:rPr>
        <w:t>, Édouard</w:t>
      </w:r>
      <w:bookmarkEnd w:id="0"/>
      <w:r w:rsidRPr="002244C6">
        <w:rPr>
          <w:rFonts w:ascii="Times New Roman" w:hAnsi="Times New Roman" w:cs="Times New Roman"/>
          <w:sz w:val="24"/>
          <w:szCs w:val="24"/>
        </w:rPr>
        <w:t>, “</w:t>
      </w:r>
      <w:proofErr w:type="spellStart"/>
      <w:r w:rsidRPr="002244C6">
        <w:rPr>
          <w:rFonts w:ascii="Times New Roman" w:hAnsi="Times New Roman" w:cs="Times New Roman"/>
          <w:sz w:val="24"/>
          <w:szCs w:val="24"/>
        </w:rPr>
        <w:t>Creolizations</w:t>
      </w:r>
      <w:proofErr w:type="spellEnd"/>
      <w:r w:rsidRPr="002244C6">
        <w:rPr>
          <w:rFonts w:ascii="Times New Roman" w:hAnsi="Times New Roman" w:cs="Times New Roman"/>
          <w:sz w:val="24"/>
          <w:szCs w:val="24"/>
        </w:rPr>
        <w:t xml:space="preserve">,” in </w:t>
      </w:r>
      <w:r w:rsidRPr="002244C6">
        <w:rPr>
          <w:rFonts w:ascii="Times New Roman" w:hAnsi="Times New Roman" w:cs="Times New Roman"/>
          <w:i/>
          <w:iCs/>
          <w:sz w:val="24"/>
          <w:szCs w:val="24"/>
        </w:rPr>
        <w:t xml:space="preserve">Poetics of Relation </w:t>
      </w:r>
      <w:r w:rsidRPr="002244C6">
        <w:rPr>
          <w:rFonts w:ascii="Times New Roman" w:hAnsi="Times New Roman" w:cs="Times New Roman"/>
          <w:sz w:val="24"/>
          <w:szCs w:val="24"/>
        </w:rPr>
        <w:t>(University of Michigan Press</w:t>
      </w:r>
      <w:r w:rsidR="00741B4D">
        <w:rPr>
          <w:rFonts w:ascii="Times New Roman" w:hAnsi="Times New Roman" w:cs="Times New Roman"/>
          <w:sz w:val="24"/>
          <w:szCs w:val="24"/>
        </w:rPr>
        <w:t>, 1997</w:t>
      </w:r>
      <w:r w:rsidRPr="002244C6">
        <w:rPr>
          <w:rFonts w:ascii="Times New Roman" w:hAnsi="Times New Roman" w:cs="Times New Roman"/>
          <w:sz w:val="24"/>
          <w:szCs w:val="24"/>
        </w:rPr>
        <w:t>), 89</w:t>
      </w:r>
      <w:r w:rsidR="00741B4D">
        <w:rPr>
          <w:rFonts w:ascii="Times New Roman" w:hAnsi="Times New Roman" w:cs="Times New Roman"/>
          <w:sz w:val="24"/>
          <w:szCs w:val="24"/>
        </w:rPr>
        <w:t>–</w:t>
      </w:r>
      <w:r w:rsidRPr="002244C6">
        <w:rPr>
          <w:rFonts w:ascii="Times New Roman" w:hAnsi="Times New Roman" w:cs="Times New Roman"/>
          <w:sz w:val="24"/>
          <w:szCs w:val="24"/>
        </w:rPr>
        <w:t>121</w:t>
      </w:r>
      <w:r w:rsidR="00741B4D">
        <w:rPr>
          <w:rFonts w:ascii="Times New Roman" w:hAnsi="Times New Roman" w:cs="Times New Roman"/>
          <w:sz w:val="24"/>
          <w:szCs w:val="24"/>
        </w:rPr>
        <w:t>.</w:t>
      </w:r>
    </w:p>
    <w:p w14:paraId="4F8991F3" w14:textId="21877F2B" w:rsidR="00604FCA" w:rsidRPr="00461C9E" w:rsidRDefault="00604FCA" w:rsidP="00125294">
      <w:pPr>
        <w:spacing w:after="0"/>
        <w:rPr>
          <w:rFonts w:ascii="Times New Roman" w:hAnsi="Times New Roman" w:cs="Times New Roman"/>
          <w:i/>
          <w:iCs/>
          <w:sz w:val="24"/>
          <w:szCs w:val="24"/>
        </w:rPr>
      </w:pPr>
      <w:r w:rsidRPr="00461C9E">
        <w:rPr>
          <w:rFonts w:ascii="Times New Roman" w:hAnsi="Times New Roman" w:cs="Times New Roman"/>
          <w:i/>
          <w:iCs/>
          <w:sz w:val="24"/>
          <w:szCs w:val="24"/>
        </w:rPr>
        <w:t>Also consider,</w:t>
      </w:r>
    </w:p>
    <w:p w14:paraId="6755FE75" w14:textId="69C2D00E" w:rsidR="008C7DE9" w:rsidRPr="008C7DE9" w:rsidRDefault="00461C9E" w:rsidP="00461C9E">
      <w:pPr>
        <w:spacing w:after="0"/>
        <w:rPr>
          <w:rFonts w:ascii="Times New Roman" w:hAnsi="Times New Roman" w:cs="Times New Roman"/>
          <w:sz w:val="24"/>
          <w:szCs w:val="24"/>
        </w:rPr>
      </w:pPr>
      <w:r>
        <w:rPr>
          <w:rFonts w:ascii="Times New Roman" w:hAnsi="Times New Roman" w:cs="Times New Roman"/>
          <w:sz w:val="24"/>
          <w:szCs w:val="24"/>
        </w:rPr>
        <w:t>C</w:t>
      </w:r>
      <w:r w:rsidR="008C7DE9" w:rsidRPr="008C7DE9">
        <w:rPr>
          <w:rFonts w:ascii="Times New Roman" w:hAnsi="Times New Roman" w:cs="Times New Roman"/>
          <w:sz w:val="24"/>
          <w:szCs w:val="24"/>
        </w:rPr>
        <w:t xml:space="preserve">elan, </w:t>
      </w:r>
      <w:r w:rsidR="00ED6CCE">
        <w:rPr>
          <w:rFonts w:ascii="Times New Roman" w:hAnsi="Times New Roman" w:cs="Times New Roman"/>
          <w:sz w:val="24"/>
          <w:szCs w:val="24"/>
        </w:rPr>
        <w:t>“</w:t>
      </w:r>
      <w:r w:rsidR="008C7DE9" w:rsidRPr="008C7DE9">
        <w:rPr>
          <w:rFonts w:ascii="Times New Roman" w:hAnsi="Times New Roman" w:cs="Times New Roman"/>
          <w:sz w:val="24"/>
          <w:szCs w:val="24"/>
        </w:rPr>
        <w:t>Meridia</w:t>
      </w:r>
      <w:r w:rsidR="00ED6CCE">
        <w:rPr>
          <w:rFonts w:ascii="Times New Roman" w:hAnsi="Times New Roman" w:cs="Times New Roman"/>
          <w:sz w:val="24"/>
          <w:szCs w:val="24"/>
        </w:rPr>
        <w:t xml:space="preserve">n. Speech </w:t>
      </w:r>
      <w:proofErr w:type="gramStart"/>
      <w:r w:rsidR="00ED6CCE">
        <w:rPr>
          <w:rFonts w:ascii="Times New Roman" w:hAnsi="Times New Roman" w:cs="Times New Roman"/>
          <w:sz w:val="24"/>
          <w:szCs w:val="24"/>
        </w:rPr>
        <w:t>on the occasion of</w:t>
      </w:r>
      <w:proofErr w:type="gramEnd"/>
      <w:r w:rsidR="00ED6CCE">
        <w:rPr>
          <w:rFonts w:ascii="Times New Roman" w:hAnsi="Times New Roman" w:cs="Times New Roman"/>
          <w:sz w:val="24"/>
          <w:szCs w:val="24"/>
        </w:rPr>
        <w:t xml:space="preserve"> the award of the Georg Büchner Prize,”</w:t>
      </w:r>
      <w:r w:rsidR="008C7DE9" w:rsidRPr="008C7DE9">
        <w:rPr>
          <w:rFonts w:ascii="Times New Roman" w:hAnsi="Times New Roman" w:cs="Times New Roman"/>
          <w:sz w:val="24"/>
          <w:szCs w:val="24"/>
        </w:rPr>
        <w:t xml:space="preserve"> in </w:t>
      </w:r>
      <w:r w:rsidR="008C7DE9" w:rsidRPr="008C7DE9">
        <w:rPr>
          <w:rFonts w:ascii="Times New Roman" w:hAnsi="Times New Roman" w:cs="Times New Roman"/>
          <w:i/>
          <w:iCs/>
          <w:sz w:val="24"/>
          <w:szCs w:val="24"/>
        </w:rPr>
        <w:t>Selected P</w:t>
      </w:r>
      <w:r w:rsidR="008C7DE9">
        <w:rPr>
          <w:rFonts w:ascii="Times New Roman" w:hAnsi="Times New Roman" w:cs="Times New Roman"/>
          <w:i/>
          <w:iCs/>
          <w:sz w:val="24"/>
          <w:szCs w:val="24"/>
        </w:rPr>
        <w:t>oems and Prose</w:t>
      </w:r>
      <w:r w:rsidR="008C7DE9">
        <w:rPr>
          <w:rFonts w:ascii="Times New Roman" w:hAnsi="Times New Roman" w:cs="Times New Roman"/>
          <w:sz w:val="24"/>
          <w:szCs w:val="24"/>
        </w:rPr>
        <w:t xml:space="preserve">, 401–413. </w:t>
      </w:r>
    </w:p>
    <w:p w14:paraId="0791DBC5" w14:textId="003838D0" w:rsidR="002244C6" w:rsidRPr="005C0B89" w:rsidRDefault="002244C6" w:rsidP="00125294">
      <w:pPr>
        <w:spacing w:after="0"/>
        <w:ind w:left="720" w:hanging="720"/>
        <w:rPr>
          <w:rFonts w:ascii="Times New Roman" w:hAnsi="Times New Roman" w:cs="Times New Roman"/>
          <w:sz w:val="24"/>
          <w:szCs w:val="24"/>
          <w:lang w:val="fr-FR"/>
        </w:rPr>
      </w:pPr>
      <w:r w:rsidRPr="002244C6">
        <w:rPr>
          <w:rFonts w:ascii="Times New Roman" w:hAnsi="Times New Roman" w:cs="Times New Roman"/>
          <w:sz w:val="24"/>
          <w:szCs w:val="24"/>
          <w:lang w:val="fr-FR"/>
        </w:rPr>
        <w:t>Glissant, Édouard, “</w:t>
      </w:r>
      <w:r>
        <w:rPr>
          <w:rFonts w:ascii="Times New Roman" w:hAnsi="Times New Roman" w:cs="Times New Roman"/>
          <w:sz w:val="24"/>
          <w:szCs w:val="24"/>
          <w:lang w:val="fr-FR"/>
        </w:rPr>
        <w:t xml:space="preserve">An </w:t>
      </w:r>
      <w:proofErr w:type="spellStart"/>
      <w:r w:rsidRPr="002244C6">
        <w:rPr>
          <w:rFonts w:ascii="Times New Roman" w:hAnsi="Times New Roman" w:cs="Times New Roman"/>
          <w:sz w:val="24"/>
          <w:szCs w:val="24"/>
          <w:lang w:val="fr-FR"/>
        </w:rPr>
        <w:t>Exploded</w:t>
      </w:r>
      <w:proofErr w:type="spellEnd"/>
      <w:r w:rsidRPr="002244C6">
        <w:rPr>
          <w:rFonts w:ascii="Times New Roman" w:hAnsi="Times New Roman" w:cs="Times New Roman"/>
          <w:sz w:val="24"/>
          <w:szCs w:val="24"/>
          <w:lang w:val="fr-FR"/>
        </w:rPr>
        <w:t xml:space="preserve"> </w:t>
      </w:r>
      <w:proofErr w:type="spellStart"/>
      <w:r w:rsidRPr="002244C6">
        <w:rPr>
          <w:rFonts w:ascii="Times New Roman" w:hAnsi="Times New Roman" w:cs="Times New Roman"/>
          <w:sz w:val="24"/>
          <w:szCs w:val="24"/>
          <w:lang w:val="fr-FR"/>
        </w:rPr>
        <w:t>D</w:t>
      </w:r>
      <w:r>
        <w:rPr>
          <w:rFonts w:ascii="Times New Roman" w:hAnsi="Times New Roman" w:cs="Times New Roman"/>
          <w:sz w:val="24"/>
          <w:szCs w:val="24"/>
          <w:lang w:val="fr-FR"/>
        </w:rPr>
        <w:t>iscourse</w:t>
      </w:r>
      <w:proofErr w:type="spellEnd"/>
      <w:r>
        <w:rPr>
          <w:rFonts w:ascii="Times New Roman" w:hAnsi="Times New Roman" w:cs="Times New Roman"/>
          <w:sz w:val="24"/>
          <w:szCs w:val="24"/>
          <w:lang w:val="fr-FR"/>
        </w:rPr>
        <w:t>,</w:t>
      </w:r>
      <w:r w:rsidRPr="002244C6">
        <w:rPr>
          <w:rFonts w:ascii="Times New Roman" w:hAnsi="Times New Roman" w:cs="Times New Roman"/>
          <w:sz w:val="24"/>
          <w:szCs w:val="24"/>
          <w:lang w:val="fr-FR"/>
        </w:rPr>
        <w:t xml:space="preserve">” in </w:t>
      </w:r>
      <w:r w:rsidRPr="002244C6">
        <w:rPr>
          <w:rFonts w:ascii="Times New Roman" w:hAnsi="Times New Roman" w:cs="Times New Roman"/>
          <w:i/>
          <w:iCs/>
          <w:sz w:val="24"/>
          <w:szCs w:val="24"/>
          <w:lang w:val="fr-FR"/>
        </w:rPr>
        <w:t xml:space="preserve">Caribbean </w:t>
      </w:r>
      <w:proofErr w:type="spellStart"/>
      <w:r w:rsidRPr="002244C6">
        <w:rPr>
          <w:rFonts w:ascii="Times New Roman" w:hAnsi="Times New Roman" w:cs="Times New Roman"/>
          <w:i/>
          <w:iCs/>
          <w:sz w:val="24"/>
          <w:szCs w:val="24"/>
          <w:lang w:val="fr-FR"/>
        </w:rPr>
        <w:t>Dis</w:t>
      </w:r>
      <w:r>
        <w:rPr>
          <w:rFonts w:ascii="Times New Roman" w:hAnsi="Times New Roman" w:cs="Times New Roman"/>
          <w:i/>
          <w:iCs/>
          <w:sz w:val="24"/>
          <w:szCs w:val="24"/>
          <w:lang w:val="fr-FR"/>
        </w:rPr>
        <w:t>courses</w:t>
      </w:r>
      <w:proofErr w:type="spellEnd"/>
      <w:r w:rsidR="005C0B89">
        <w:rPr>
          <w:rFonts w:ascii="Times New Roman" w:hAnsi="Times New Roman" w:cs="Times New Roman"/>
          <w:i/>
          <w:iCs/>
          <w:sz w:val="24"/>
          <w:szCs w:val="24"/>
          <w:lang w:val="fr-FR"/>
        </w:rPr>
        <w:t xml:space="preserve"> </w:t>
      </w:r>
      <w:r w:rsidR="005C0B89">
        <w:rPr>
          <w:rFonts w:ascii="Times New Roman" w:hAnsi="Times New Roman" w:cs="Times New Roman"/>
          <w:sz w:val="24"/>
          <w:szCs w:val="24"/>
          <w:lang w:val="fr-FR"/>
        </w:rPr>
        <w:t>(</w:t>
      </w:r>
      <w:proofErr w:type="spellStart"/>
      <w:r w:rsidR="005C0B89">
        <w:rPr>
          <w:rFonts w:ascii="Times New Roman" w:hAnsi="Times New Roman" w:cs="Times New Roman"/>
          <w:sz w:val="24"/>
          <w:szCs w:val="24"/>
          <w:lang w:val="fr-FR"/>
        </w:rPr>
        <w:t>Caraf</w:t>
      </w:r>
      <w:proofErr w:type="spellEnd"/>
      <w:r w:rsidR="005C0B89">
        <w:rPr>
          <w:rFonts w:ascii="Times New Roman" w:hAnsi="Times New Roman" w:cs="Times New Roman"/>
          <w:sz w:val="24"/>
          <w:szCs w:val="24"/>
          <w:lang w:val="fr-FR"/>
        </w:rPr>
        <w:t>, 1999), 159–220.</w:t>
      </w:r>
    </w:p>
    <w:p w14:paraId="0FF1FBA7" w14:textId="77777777" w:rsidR="00ED6CCE" w:rsidRPr="00ED6CCE" w:rsidRDefault="00ED6CCE" w:rsidP="00125294">
      <w:pPr>
        <w:spacing w:after="0"/>
        <w:rPr>
          <w:rFonts w:ascii="Times New Roman" w:hAnsi="Times New Roman" w:cs="Times New Roman"/>
          <w:sz w:val="24"/>
          <w:szCs w:val="24"/>
          <w:lang w:val="fr-FR"/>
        </w:rPr>
      </w:pPr>
    </w:p>
    <w:p w14:paraId="09BE4510" w14:textId="1628E011" w:rsidR="00D06644" w:rsidRDefault="00D06644" w:rsidP="001046E3">
      <w:pPr>
        <w:spacing w:after="0"/>
        <w:jc w:val="center"/>
        <w:rPr>
          <w:rFonts w:ascii="Times New Roman" w:hAnsi="Times New Roman" w:cs="Times New Roman"/>
          <w:b/>
          <w:bCs/>
          <w:sz w:val="24"/>
          <w:szCs w:val="24"/>
        </w:rPr>
      </w:pPr>
      <w:r w:rsidRPr="001046E3">
        <w:rPr>
          <w:rFonts w:ascii="Times New Roman" w:hAnsi="Times New Roman" w:cs="Times New Roman"/>
          <w:b/>
          <w:bCs/>
          <w:sz w:val="24"/>
          <w:szCs w:val="24"/>
        </w:rPr>
        <w:t xml:space="preserve">Day 3. The Person of Experience, </w:t>
      </w:r>
      <w:r w:rsidR="001046E3">
        <w:rPr>
          <w:rFonts w:ascii="Times New Roman" w:hAnsi="Times New Roman" w:cs="Times New Roman"/>
          <w:b/>
          <w:bCs/>
          <w:sz w:val="24"/>
          <w:szCs w:val="24"/>
        </w:rPr>
        <w:t>R</w:t>
      </w:r>
      <w:r w:rsidRPr="001046E3">
        <w:rPr>
          <w:rFonts w:ascii="Times New Roman" w:hAnsi="Times New Roman" w:cs="Times New Roman"/>
          <w:b/>
          <w:bCs/>
          <w:sz w:val="24"/>
          <w:szCs w:val="24"/>
        </w:rPr>
        <w:t>evisited</w:t>
      </w:r>
    </w:p>
    <w:p w14:paraId="6A80ED4C" w14:textId="77777777" w:rsidR="001046E3" w:rsidRPr="001046E3" w:rsidRDefault="001046E3" w:rsidP="001046E3">
      <w:pPr>
        <w:spacing w:after="0"/>
        <w:jc w:val="center"/>
        <w:rPr>
          <w:rFonts w:ascii="Times New Roman" w:hAnsi="Times New Roman" w:cs="Times New Roman"/>
          <w:b/>
          <w:bCs/>
          <w:sz w:val="24"/>
          <w:szCs w:val="24"/>
        </w:rPr>
      </w:pPr>
    </w:p>
    <w:p w14:paraId="5B53D8AF" w14:textId="0E4027AF" w:rsidR="00204EBA" w:rsidRDefault="00D06644" w:rsidP="0012529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Gadamer, </w:t>
      </w:r>
      <w:r>
        <w:rPr>
          <w:rFonts w:ascii="Times New Roman" w:hAnsi="Times New Roman" w:cs="Times New Roman"/>
          <w:i/>
          <w:iCs/>
          <w:sz w:val="24"/>
          <w:szCs w:val="24"/>
        </w:rPr>
        <w:t>Truth and Method</w:t>
      </w:r>
      <w:r w:rsidR="004D0494">
        <w:rPr>
          <w:rFonts w:ascii="Times New Roman" w:hAnsi="Times New Roman" w:cs="Times New Roman"/>
          <w:i/>
          <w:iCs/>
          <w:sz w:val="24"/>
          <w:szCs w:val="24"/>
        </w:rPr>
        <w:t xml:space="preserve"> </w:t>
      </w:r>
      <w:r w:rsidR="004D0494">
        <w:rPr>
          <w:rFonts w:ascii="Times New Roman" w:hAnsi="Times New Roman" w:cs="Times New Roman"/>
          <w:sz w:val="24"/>
          <w:szCs w:val="24"/>
        </w:rPr>
        <w:t>(Bloomsbury, 2013)</w:t>
      </w:r>
      <w:r>
        <w:rPr>
          <w:rFonts w:ascii="Times New Roman" w:hAnsi="Times New Roman" w:cs="Times New Roman"/>
          <w:sz w:val="24"/>
          <w:szCs w:val="24"/>
        </w:rPr>
        <w:t xml:space="preserve">, </w:t>
      </w:r>
      <w:r w:rsidR="00204EBA">
        <w:rPr>
          <w:rFonts w:ascii="Times New Roman" w:hAnsi="Times New Roman" w:cs="Times New Roman"/>
          <w:sz w:val="24"/>
          <w:szCs w:val="24"/>
        </w:rPr>
        <w:t>Part Two, 4.3(B), “The concept of experience and the essence of hermeneutic experience,” 255–370.</w:t>
      </w:r>
    </w:p>
    <w:p w14:paraId="4E25049C" w14:textId="4E3F126E" w:rsidR="00204EBA" w:rsidRPr="00204EBA" w:rsidRDefault="00204EBA" w:rsidP="00125294">
      <w:pPr>
        <w:spacing w:after="0"/>
        <w:ind w:left="720" w:hanging="720"/>
        <w:rPr>
          <w:rFonts w:ascii="Times New Roman" w:hAnsi="Times New Roman" w:cs="Times New Roman"/>
          <w:sz w:val="24"/>
          <w:szCs w:val="24"/>
        </w:rPr>
      </w:pPr>
      <w:r w:rsidRPr="00204EBA">
        <w:rPr>
          <w:rFonts w:ascii="Times New Roman" w:hAnsi="Times New Roman" w:cs="Times New Roman"/>
          <w:sz w:val="24"/>
          <w:szCs w:val="24"/>
        </w:rPr>
        <w:t xml:space="preserve">Gadamer, “On the Primordiality of Science: A Rectoral Address,” in </w:t>
      </w:r>
      <w:r w:rsidRPr="00204EBA">
        <w:rPr>
          <w:rFonts w:ascii="Times New Roman" w:hAnsi="Times New Roman" w:cs="Times New Roman"/>
          <w:i/>
          <w:iCs/>
          <w:sz w:val="24"/>
          <w:szCs w:val="24"/>
        </w:rPr>
        <w:t>On Education, Poetry, and History: Applied Hermeneutics</w:t>
      </w:r>
      <w:r w:rsidRPr="00204EBA">
        <w:rPr>
          <w:rFonts w:ascii="Times New Roman" w:hAnsi="Times New Roman" w:cs="Times New Roman"/>
          <w:sz w:val="24"/>
          <w:szCs w:val="24"/>
        </w:rPr>
        <w:t>, 15</w:t>
      </w:r>
      <w:r>
        <w:rPr>
          <w:rFonts w:ascii="Times New Roman" w:hAnsi="Times New Roman" w:cs="Times New Roman"/>
          <w:sz w:val="24"/>
          <w:szCs w:val="24"/>
        </w:rPr>
        <w:t>–</w:t>
      </w:r>
      <w:r w:rsidRPr="00204EBA">
        <w:rPr>
          <w:rFonts w:ascii="Times New Roman" w:hAnsi="Times New Roman" w:cs="Times New Roman"/>
          <w:sz w:val="24"/>
          <w:szCs w:val="24"/>
        </w:rPr>
        <w:t>23</w:t>
      </w:r>
      <w:r>
        <w:rPr>
          <w:rFonts w:ascii="Times New Roman" w:hAnsi="Times New Roman" w:cs="Times New Roman"/>
          <w:sz w:val="24"/>
          <w:szCs w:val="24"/>
        </w:rPr>
        <w:t>.</w:t>
      </w:r>
    </w:p>
    <w:p w14:paraId="0A718885" w14:textId="4DC84B2E" w:rsidR="00204EBA" w:rsidRPr="00461C9E" w:rsidRDefault="00204EBA" w:rsidP="00125294">
      <w:pPr>
        <w:spacing w:after="0"/>
        <w:rPr>
          <w:rFonts w:ascii="Times New Roman" w:hAnsi="Times New Roman" w:cs="Times New Roman"/>
          <w:i/>
          <w:iCs/>
          <w:sz w:val="24"/>
          <w:szCs w:val="24"/>
        </w:rPr>
      </w:pPr>
      <w:r w:rsidRPr="00461C9E">
        <w:rPr>
          <w:rFonts w:ascii="Times New Roman" w:hAnsi="Times New Roman" w:cs="Times New Roman"/>
          <w:i/>
          <w:iCs/>
          <w:sz w:val="24"/>
          <w:szCs w:val="24"/>
        </w:rPr>
        <w:t>Also consider,</w:t>
      </w:r>
    </w:p>
    <w:p w14:paraId="27806B94" w14:textId="2DE3B93C" w:rsidR="00204EBA" w:rsidRPr="00204EBA" w:rsidRDefault="00204EBA" w:rsidP="00125294">
      <w:pPr>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Dostal, Robert, </w:t>
      </w:r>
      <w:r>
        <w:rPr>
          <w:rFonts w:ascii="Times New Roman" w:hAnsi="Times New Roman" w:cs="Times New Roman"/>
          <w:i/>
          <w:iCs/>
          <w:sz w:val="24"/>
          <w:szCs w:val="24"/>
        </w:rPr>
        <w:t>Gadamer’s Hermeneutics: Between Phenomenology and Dialectic</w:t>
      </w:r>
      <w:r>
        <w:rPr>
          <w:rFonts w:ascii="Times New Roman" w:hAnsi="Times New Roman" w:cs="Times New Roman"/>
          <w:sz w:val="24"/>
          <w:szCs w:val="24"/>
        </w:rPr>
        <w:t xml:space="preserve"> (Northwestern, 2022), Ch. 2 “Humanism and Politics” 55–86.</w:t>
      </w:r>
    </w:p>
    <w:p w14:paraId="4C772B66" w14:textId="77777777" w:rsidR="00204EBA" w:rsidRDefault="00204EBA" w:rsidP="00125294">
      <w:pPr>
        <w:spacing w:after="0"/>
        <w:rPr>
          <w:rFonts w:ascii="Times New Roman" w:hAnsi="Times New Roman" w:cs="Times New Roman"/>
          <w:sz w:val="24"/>
          <w:szCs w:val="24"/>
        </w:rPr>
      </w:pPr>
    </w:p>
    <w:p w14:paraId="3FD9F88B" w14:textId="7A60600C" w:rsidR="00D06644" w:rsidRPr="00D06644" w:rsidRDefault="004D7484" w:rsidP="0012529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Mason, Wyatt, “The first woman to translate the </w:t>
      </w:r>
      <w:r>
        <w:rPr>
          <w:rFonts w:ascii="Times New Roman" w:hAnsi="Times New Roman" w:cs="Times New Roman"/>
          <w:i/>
          <w:iCs/>
          <w:sz w:val="24"/>
          <w:szCs w:val="24"/>
        </w:rPr>
        <w:t>Odyssey</w:t>
      </w:r>
      <w:r>
        <w:rPr>
          <w:rFonts w:ascii="Times New Roman" w:hAnsi="Times New Roman" w:cs="Times New Roman"/>
          <w:sz w:val="24"/>
          <w:szCs w:val="24"/>
        </w:rPr>
        <w:t xml:space="preserve"> into English,” in </w:t>
      </w:r>
      <w:r>
        <w:rPr>
          <w:rFonts w:ascii="Times New Roman" w:hAnsi="Times New Roman" w:cs="Times New Roman"/>
          <w:i/>
          <w:iCs/>
          <w:sz w:val="24"/>
          <w:szCs w:val="24"/>
        </w:rPr>
        <w:t>The New York Times Magazine</w:t>
      </w:r>
      <w:r>
        <w:rPr>
          <w:rFonts w:ascii="Times New Roman" w:hAnsi="Times New Roman" w:cs="Times New Roman"/>
          <w:sz w:val="24"/>
          <w:szCs w:val="24"/>
        </w:rPr>
        <w:t>, Nov. 2, 2017</w:t>
      </w:r>
    </w:p>
    <w:p w14:paraId="743E2B2A" w14:textId="1904B019" w:rsidR="007A0926" w:rsidRDefault="007A0926" w:rsidP="004A7BD3">
      <w:pPr>
        <w:spacing w:after="0"/>
        <w:rPr>
          <w:rFonts w:ascii="Times New Roman" w:hAnsi="Times New Roman" w:cs="Times New Roman"/>
          <w:sz w:val="24"/>
          <w:szCs w:val="24"/>
        </w:rPr>
      </w:pPr>
    </w:p>
    <w:sectPr w:rsidR="007A0926" w:rsidSect="001F07D6">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B959" w14:textId="77777777" w:rsidR="001F07D6" w:rsidRDefault="001F07D6" w:rsidP="006B6A99">
      <w:pPr>
        <w:spacing w:after="0" w:line="240" w:lineRule="auto"/>
      </w:pPr>
      <w:r>
        <w:separator/>
      </w:r>
    </w:p>
  </w:endnote>
  <w:endnote w:type="continuationSeparator" w:id="0">
    <w:p w14:paraId="7430687A" w14:textId="77777777" w:rsidR="001F07D6" w:rsidRDefault="001F07D6" w:rsidP="006B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286717"/>
      <w:docPartObj>
        <w:docPartGallery w:val="Page Numbers (Bottom of Page)"/>
        <w:docPartUnique/>
      </w:docPartObj>
    </w:sdtPr>
    <w:sdtEndPr>
      <w:rPr>
        <w:rFonts w:ascii="Times New Roman" w:hAnsi="Times New Roman" w:cs="Times New Roman"/>
        <w:noProof/>
        <w:sz w:val="24"/>
        <w:szCs w:val="24"/>
      </w:rPr>
    </w:sdtEndPr>
    <w:sdtContent>
      <w:p w14:paraId="08CD76A0" w14:textId="0D801A04" w:rsidR="00125294" w:rsidRPr="00125294" w:rsidRDefault="00125294">
        <w:pPr>
          <w:pStyle w:val="Footer"/>
          <w:jc w:val="center"/>
          <w:rPr>
            <w:rFonts w:ascii="Times New Roman" w:hAnsi="Times New Roman" w:cs="Times New Roman"/>
            <w:sz w:val="24"/>
            <w:szCs w:val="24"/>
          </w:rPr>
        </w:pPr>
        <w:r w:rsidRPr="00125294">
          <w:rPr>
            <w:rFonts w:ascii="Times New Roman" w:hAnsi="Times New Roman" w:cs="Times New Roman"/>
            <w:sz w:val="24"/>
            <w:szCs w:val="24"/>
          </w:rPr>
          <w:fldChar w:fldCharType="begin"/>
        </w:r>
        <w:r w:rsidRPr="00125294">
          <w:rPr>
            <w:rFonts w:ascii="Times New Roman" w:hAnsi="Times New Roman" w:cs="Times New Roman"/>
            <w:sz w:val="24"/>
            <w:szCs w:val="24"/>
          </w:rPr>
          <w:instrText xml:space="preserve"> PAGE   \* MERGEFORMAT </w:instrText>
        </w:r>
        <w:r w:rsidRPr="00125294">
          <w:rPr>
            <w:rFonts w:ascii="Times New Roman" w:hAnsi="Times New Roman" w:cs="Times New Roman"/>
            <w:sz w:val="24"/>
            <w:szCs w:val="24"/>
          </w:rPr>
          <w:fldChar w:fldCharType="separate"/>
        </w:r>
        <w:r w:rsidRPr="00125294">
          <w:rPr>
            <w:rFonts w:ascii="Times New Roman" w:hAnsi="Times New Roman" w:cs="Times New Roman"/>
            <w:noProof/>
            <w:sz w:val="24"/>
            <w:szCs w:val="24"/>
          </w:rPr>
          <w:t>2</w:t>
        </w:r>
        <w:r w:rsidRPr="00125294">
          <w:rPr>
            <w:rFonts w:ascii="Times New Roman" w:hAnsi="Times New Roman" w:cs="Times New Roman"/>
            <w:noProof/>
            <w:sz w:val="24"/>
            <w:szCs w:val="24"/>
          </w:rPr>
          <w:fldChar w:fldCharType="end"/>
        </w:r>
      </w:p>
    </w:sdtContent>
  </w:sdt>
  <w:p w14:paraId="1784F451" w14:textId="77777777" w:rsidR="00125294" w:rsidRPr="00125294" w:rsidRDefault="0012529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A47B" w14:textId="77777777" w:rsidR="001F07D6" w:rsidRDefault="001F07D6" w:rsidP="006B6A99">
      <w:pPr>
        <w:spacing w:after="0" w:line="240" w:lineRule="auto"/>
      </w:pPr>
      <w:r>
        <w:separator/>
      </w:r>
    </w:p>
  </w:footnote>
  <w:footnote w:type="continuationSeparator" w:id="0">
    <w:p w14:paraId="0D681186" w14:textId="77777777" w:rsidR="001F07D6" w:rsidRDefault="001F07D6" w:rsidP="006B6A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3D"/>
    <w:rsid w:val="00015F94"/>
    <w:rsid w:val="00017F57"/>
    <w:rsid w:val="00050F0C"/>
    <w:rsid w:val="0006502A"/>
    <w:rsid w:val="00070500"/>
    <w:rsid w:val="000C3E1D"/>
    <w:rsid w:val="0010132C"/>
    <w:rsid w:val="001046E3"/>
    <w:rsid w:val="00113623"/>
    <w:rsid w:val="00125294"/>
    <w:rsid w:val="00132F2F"/>
    <w:rsid w:val="001B2633"/>
    <w:rsid w:val="001F07D6"/>
    <w:rsid w:val="001F50E7"/>
    <w:rsid w:val="001F679F"/>
    <w:rsid w:val="00204EBA"/>
    <w:rsid w:val="00220BE6"/>
    <w:rsid w:val="002244C6"/>
    <w:rsid w:val="0028762D"/>
    <w:rsid w:val="00295AA1"/>
    <w:rsid w:val="002B3793"/>
    <w:rsid w:val="003041C8"/>
    <w:rsid w:val="0035362F"/>
    <w:rsid w:val="00353FE0"/>
    <w:rsid w:val="003607FC"/>
    <w:rsid w:val="00375118"/>
    <w:rsid w:val="003901AB"/>
    <w:rsid w:val="003A232E"/>
    <w:rsid w:val="003F6E31"/>
    <w:rsid w:val="00461C9E"/>
    <w:rsid w:val="00475B00"/>
    <w:rsid w:val="0048563A"/>
    <w:rsid w:val="004A06BF"/>
    <w:rsid w:val="004A7BD3"/>
    <w:rsid w:val="004D0494"/>
    <w:rsid w:val="004D7484"/>
    <w:rsid w:val="005531CE"/>
    <w:rsid w:val="00554C08"/>
    <w:rsid w:val="005A532C"/>
    <w:rsid w:val="005C0B89"/>
    <w:rsid w:val="005C4D8A"/>
    <w:rsid w:val="005E09DB"/>
    <w:rsid w:val="005F42EC"/>
    <w:rsid w:val="00604FCA"/>
    <w:rsid w:val="006229F4"/>
    <w:rsid w:val="00643A5C"/>
    <w:rsid w:val="006A5534"/>
    <w:rsid w:val="006B0AE0"/>
    <w:rsid w:val="006B6A99"/>
    <w:rsid w:val="006F066C"/>
    <w:rsid w:val="006F09FA"/>
    <w:rsid w:val="00741B4D"/>
    <w:rsid w:val="00744AD7"/>
    <w:rsid w:val="007A0926"/>
    <w:rsid w:val="007C2F03"/>
    <w:rsid w:val="007C63BE"/>
    <w:rsid w:val="00820772"/>
    <w:rsid w:val="008227D3"/>
    <w:rsid w:val="00833BB6"/>
    <w:rsid w:val="00862FB3"/>
    <w:rsid w:val="00870961"/>
    <w:rsid w:val="00882872"/>
    <w:rsid w:val="008C7DE9"/>
    <w:rsid w:val="008E19A6"/>
    <w:rsid w:val="00917DF6"/>
    <w:rsid w:val="00944BA6"/>
    <w:rsid w:val="00945D3D"/>
    <w:rsid w:val="00957308"/>
    <w:rsid w:val="00A1076C"/>
    <w:rsid w:val="00A42EE5"/>
    <w:rsid w:val="00A842D7"/>
    <w:rsid w:val="00A92797"/>
    <w:rsid w:val="00AA63E3"/>
    <w:rsid w:val="00AD3205"/>
    <w:rsid w:val="00B605B8"/>
    <w:rsid w:val="00B91748"/>
    <w:rsid w:val="00B95E64"/>
    <w:rsid w:val="00BB4FC5"/>
    <w:rsid w:val="00BE1199"/>
    <w:rsid w:val="00BF04C3"/>
    <w:rsid w:val="00C22C68"/>
    <w:rsid w:val="00C71910"/>
    <w:rsid w:val="00C7749B"/>
    <w:rsid w:val="00D0420F"/>
    <w:rsid w:val="00D06644"/>
    <w:rsid w:val="00D130B7"/>
    <w:rsid w:val="00D40BA7"/>
    <w:rsid w:val="00D8187E"/>
    <w:rsid w:val="00D8528B"/>
    <w:rsid w:val="00DA08A3"/>
    <w:rsid w:val="00DC3A68"/>
    <w:rsid w:val="00DE0F3D"/>
    <w:rsid w:val="00E02CC7"/>
    <w:rsid w:val="00E64888"/>
    <w:rsid w:val="00EC0973"/>
    <w:rsid w:val="00ED6CCE"/>
    <w:rsid w:val="00EE05C2"/>
    <w:rsid w:val="00F4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A206"/>
  <w15:chartTrackingRefBased/>
  <w15:docId w15:val="{36B23A23-AD43-4A36-BDA4-9F828115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A99"/>
  </w:style>
  <w:style w:type="paragraph" w:styleId="Footer">
    <w:name w:val="footer"/>
    <w:basedOn w:val="Normal"/>
    <w:link w:val="FooterChar"/>
    <w:uiPriority w:val="99"/>
    <w:unhideWhenUsed/>
    <w:rsid w:val="006B6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Theodore D</dc:creator>
  <cp:keywords/>
  <dc:description/>
  <cp:lastModifiedBy>Nancy Moules</cp:lastModifiedBy>
  <cp:revision>3</cp:revision>
  <cp:lastPrinted>2024-02-11T15:11:00Z</cp:lastPrinted>
  <dcterms:created xsi:type="dcterms:W3CDTF">2024-02-11T15:33:00Z</dcterms:created>
  <dcterms:modified xsi:type="dcterms:W3CDTF">2024-02-11T15:42:00Z</dcterms:modified>
</cp:coreProperties>
</file>